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2C59" w14:textId="77777777" w:rsidR="00735889" w:rsidRDefault="00BC7A8B">
      <w:pPr>
        <w:spacing w:line="360" w:lineRule="auto"/>
        <w:rPr>
          <w:rFonts w:ascii="宋体" w:eastAsia="宋体" w:hAnsi="宋体" w:cs="宋体"/>
          <w:bCs/>
          <w:sz w:val="28"/>
          <w:szCs w:val="28"/>
          <w:highlight w:val="yellow"/>
        </w:rPr>
      </w:pPr>
      <w:r>
        <w:rPr>
          <w:rFonts w:ascii="宋体" w:eastAsia="宋体" w:hAnsi="宋体" w:cs="宋体" w:hint="eastAsia"/>
          <w:bCs/>
          <w:sz w:val="28"/>
          <w:szCs w:val="28"/>
        </w:rPr>
        <w:t>附件1：</w:t>
      </w:r>
    </w:p>
    <w:p w14:paraId="1C6A3158" w14:textId="77777777" w:rsidR="00735889" w:rsidRDefault="00BC7A8B">
      <w:pPr>
        <w:spacing w:line="360" w:lineRule="auto"/>
        <w:jc w:val="center"/>
        <w:rPr>
          <w:b/>
          <w:sz w:val="32"/>
          <w:szCs w:val="32"/>
        </w:rPr>
      </w:pPr>
      <w:r>
        <w:rPr>
          <w:rFonts w:hint="eastAsia"/>
          <w:b/>
          <w:sz w:val="32"/>
          <w:szCs w:val="32"/>
        </w:rPr>
        <w:t>苏州高博</w:t>
      </w:r>
      <w:r>
        <w:rPr>
          <w:b/>
          <w:sz w:val="32"/>
          <w:szCs w:val="32"/>
        </w:rPr>
        <w:t>软件技术职业</w:t>
      </w:r>
      <w:r>
        <w:rPr>
          <w:rFonts w:hint="eastAsia"/>
          <w:b/>
          <w:sz w:val="32"/>
          <w:szCs w:val="32"/>
        </w:rPr>
        <w:t>学院专业技术资格评审办法</w:t>
      </w:r>
    </w:p>
    <w:p w14:paraId="30F3BCBC" w14:textId="77777777" w:rsidR="00735889" w:rsidRDefault="00735889">
      <w:pPr>
        <w:spacing w:line="360" w:lineRule="auto"/>
        <w:jc w:val="center"/>
        <w:rPr>
          <w:b/>
          <w:sz w:val="32"/>
          <w:szCs w:val="32"/>
        </w:rPr>
      </w:pPr>
    </w:p>
    <w:p w14:paraId="119C41E1"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第一章</w:t>
      </w:r>
      <w:r>
        <w:rPr>
          <w:rFonts w:asciiTheme="minorEastAsia" w:hAnsiTheme="minorEastAsia"/>
          <w:b/>
          <w:szCs w:val="21"/>
        </w:rPr>
        <w:t xml:space="preserve"> </w:t>
      </w:r>
      <w:r>
        <w:rPr>
          <w:rFonts w:asciiTheme="minorEastAsia" w:hAnsiTheme="minorEastAsia" w:hint="eastAsia"/>
          <w:b/>
          <w:szCs w:val="21"/>
        </w:rPr>
        <w:t>总则</w:t>
      </w:r>
    </w:p>
    <w:p w14:paraId="32981674" w14:textId="77777777" w:rsidR="00735889" w:rsidRDefault="00BC7A8B">
      <w:pPr>
        <w:overflowPunct w:val="0"/>
        <w:spacing w:line="580" w:lineRule="exact"/>
        <w:ind w:firstLineChars="250" w:firstLine="527"/>
        <w:jc w:val="left"/>
        <w:rPr>
          <w:rFonts w:asciiTheme="minorEastAsia" w:hAnsiTheme="minorEastAsia"/>
          <w:szCs w:val="21"/>
        </w:rPr>
      </w:pPr>
      <w:r>
        <w:rPr>
          <w:rFonts w:asciiTheme="minorEastAsia" w:hAnsiTheme="minorEastAsia" w:hint="eastAsia"/>
          <w:b/>
          <w:bCs/>
          <w:szCs w:val="21"/>
        </w:rPr>
        <w:t>第一条</w:t>
      </w:r>
      <w:r>
        <w:rPr>
          <w:rFonts w:asciiTheme="minorEastAsia" w:hAnsiTheme="minorEastAsia" w:hint="eastAsia"/>
          <w:szCs w:val="21"/>
        </w:rPr>
        <w:t xml:space="preserve"> 为规范专业技术资格</w:t>
      </w:r>
      <w:r>
        <w:rPr>
          <w:rFonts w:asciiTheme="minorEastAsia" w:hAnsiTheme="minorEastAsia"/>
          <w:szCs w:val="21"/>
        </w:rPr>
        <w:t>评审工作</w:t>
      </w:r>
      <w:r>
        <w:rPr>
          <w:rFonts w:asciiTheme="minorEastAsia" w:hAnsiTheme="minorEastAsia" w:hint="eastAsia"/>
          <w:szCs w:val="21"/>
        </w:rPr>
        <w:t>，更好</w:t>
      </w:r>
      <w:r>
        <w:rPr>
          <w:rFonts w:asciiTheme="minorEastAsia" w:hAnsiTheme="minorEastAsia"/>
          <w:szCs w:val="21"/>
        </w:rPr>
        <w:t>发挥</w:t>
      </w:r>
      <w:r>
        <w:rPr>
          <w:rFonts w:asciiTheme="minorEastAsia" w:hAnsiTheme="minorEastAsia" w:hint="eastAsia"/>
          <w:szCs w:val="21"/>
        </w:rPr>
        <w:t>专业技术</w:t>
      </w:r>
      <w:r>
        <w:rPr>
          <w:rFonts w:asciiTheme="minorEastAsia" w:hAnsiTheme="minorEastAsia"/>
          <w:szCs w:val="21"/>
        </w:rPr>
        <w:t>职务评审的</w:t>
      </w:r>
      <w:r>
        <w:rPr>
          <w:rFonts w:asciiTheme="minorEastAsia" w:hAnsiTheme="minorEastAsia" w:hint="eastAsia"/>
          <w:szCs w:val="21"/>
        </w:rPr>
        <w:t>激励导向</w:t>
      </w:r>
      <w:r>
        <w:rPr>
          <w:rFonts w:asciiTheme="minorEastAsia" w:hAnsiTheme="minorEastAsia"/>
          <w:szCs w:val="21"/>
        </w:rPr>
        <w:t>作用</w:t>
      </w:r>
      <w:r>
        <w:rPr>
          <w:rFonts w:asciiTheme="minorEastAsia" w:hAnsiTheme="minorEastAsia" w:hint="eastAsia"/>
          <w:szCs w:val="21"/>
        </w:rPr>
        <w:t>，根据江苏省</w:t>
      </w:r>
      <w:r>
        <w:rPr>
          <w:rFonts w:asciiTheme="minorEastAsia" w:hAnsiTheme="minorEastAsia"/>
          <w:szCs w:val="21"/>
        </w:rPr>
        <w:t>人</w:t>
      </w:r>
      <w:r>
        <w:rPr>
          <w:rFonts w:asciiTheme="minorEastAsia" w:hAnsiTheme="minorEastAsia" w:hint="eastAsia"/>
          <w:szCs w:val="21"/>
        </w:rPr>
        <w:t>力</w:t>
      </w:r>
      <w:r>
        <w:rPr>
          <w:rFonts w:asciiTheme="minorEastAsia" w:hAnsiTheme="minorEastAsia"/>
          <w:szCs w:val="21"/>
        </w:rPr>
        <w:t>资源和</w:t>
      </w:r>
      <w:r>
        <w:rPr>
          <w:rFonts w:asciiTheme="minorEastAsia" w:hAnsiTheme="minorEastAsia" w:hint="eastAsia"/>
          <w:szCs w:val="21"/>
        </w:rPr>
        <w:t>社会</w:t>
      </w:r>
      <w:r>
        <w:rPr>
          <w:rFonts w:asciiTheme="minorEastAsia" w:hAnsiTheme="minorEastAsia"/>
          <w:szCs w:val="21"/>
        </w:rPr>
        <w:t>保障</w:t>
      </w:r>
      <w:r>
        <w:rPr>
          <w:rFonts w:asciiTheme="minorEastAsia" w:hAnsiTheme="minorEastAsia" w:hint="eastAsia"/>
          <w:szCs w:val="21"/>
        </w:rPr>
        <w:t>厅</w:t>
      </w:r>
      <w:r>
        <w:rPr>
          <w:rFonts w:asciiTheme="minorEastAsia" w:hAnsiTheme="minorEastAsia"/>
          <w:szCs w:val="21"/>
        </w:rPr>
        <w:t>、教育厅</w:t>
      </w:r>
      <w:r>
        <w:rPr>
          <w:rFonts w:asciiTheme="minorEastAsia" w:hAnsiTheme="minorEastAsia" w:hint="eastAsia"/>
          <w:szCs w:val="21"/>
        </w:rPr>
        <w:t>等相关</w:t>
      </w:r>
      <w:r>
        <w:rPr>
          <w:rFonts w:asciiTheme="minorEastAsia" w:hAnsiTheme="minorEastAsia"/>
          <w:szCs w:val="21"/>
        </w:rPr>
        <w:t>文件和通知</w:t>
      </w:r>
      <w:r>
        <w:rPr>
          <w:rFonts w:asciiTheme="minorEastAsia" w:hAnsiTheme="minorEastAsia" w:hint="eastAsia"/>
          <w:szCs w:val="21"/>
        </w:rPr>
        <w:t>精神，结合</w:t>
      </w:r>
      <w:r>
        <w:rPr>
          <w:rFonts w:asciiTheme="minorEastAsia" w:hAnsiTheme="minorEastAsia"/>
          <w:szCs w:val="21"/>
        </w:rPr>
        <w:t>学校师资队伍</w:t>
      </w:r>
      <w:r>
        <w:rPr>
          <w:rFonts w:asciiTheme="minorEastAsia" w:hAnsiTheme="minorEastAsia" w:hint="eastAsia"/>
          <w:szCs w:val="21"/>
        </w:rPr>
        <w:t>建设</w:t>
      </w:r>
      <w:r>
        <w:rPr>
          <w:rFonts w:asciiTheme="minorEastAsia" w:hAnsiTheme="minorEastAsia"/>
          <w:szCs w:val="21"/>
        </w:rPr>
        <w:t>实际，</w:t>
      </w:r>
      <w:r>
        <w:rPr>
          <w:rFonts w:asciiTheme="minorEastAsia" w:hAnsiTheme="minorEastAsia" w:hint="eastAsia"/>
          <w:szCs w:val="21"/>
        </w:rPr>
        <w:t>制定本办法。</w:t>
      </w:r>
    </w:p>
    <w:p w14:paraId="0FA21F15"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第二条</w:t>
      </w:r>
      <w:r>
        <w:rPr>
          <w:rFonts w:asciiTheme="minorEastAsia" w:hAnsiTheme="minorEastAsia" w:hint="eastAsia"/>
          <w:szCs w:val="21"/>
        </w:rPr>
        <w:t xml:space="preserve"> 专业技术资格</w:t>
      </w:r>
      <w:r>
        <w:rPr>
          <w:rFonts w:asciiTheme="minorEastAsia" w:hAnsiTheme="minorEastAsia"/>
          <w:szCs w:val="21"/>
        </w:rPr>
        <w:t>是专业技术人员学术、技术水平的标志，可作为</w:t>
      </w:r>
      <w:r>
        <w:rPr>
          <w:rFonts w:asciiTheme="minorEastAsia" w:hAnsiTheme="minorEastAsia" w:hint="eastAsia"/>
          <w:szCs w:val="21"/>
        </w:rPr>
        <w:t>聘任</w:t>
      </w:r>
      <w:r>
        <w:rPr>
          <w:rFonts w:asciiTheme="minorEastAsia" w:hAnsiTheme="minorEastAsia"/>
          <w:szCs w:val="21"/>
        </w:rPr>
        <w:t>专业技术职务的依据。</w:t>
      </w:r>
    </w:p>
    <w:p w14:paraId="598F3248"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第三条</w:t>
      </w:r>
      <w:r>
        <w:rPr>
          <w:rFonts w:asciiTheme="minorEastAsia" w:hAnsiTheme="minorEastAsia" w:hint="eastAsia"/>
          <w:szCs w:val="21"/>
        </w:rPr>
        <w:t xml:space="preserve"> 国家、</w:t>
      </w:r>
      <w:r>
        <w:rPr>
          <w:rFonts w:asciiTheme="minorEastAsia" w:hAnsiTheme="minorEastAsia"/>
          <w:szCs w:val="21"/>
        </w:rPr>
        <w:t>省职称工作职能部门</w:t>
      </w:r>
      <w:r>
        <w:rPr>
          <w:rFonts w:asciiTheme="minorEastAsia" w:hAnsiTheme="minorEastAsia" w:hint="eastAsia"/>
          <w:szCs w:val="21"/>
        </w:rPr>
        <w:t>制定</w:t>
      </w:r>
      <w:r>
        <w:rPr>
          <w:rFonts w:asciiTheme="minorEastAsia" w:hAnsiTheme="minorEastAsia"/>
          <w:szCs w:val="21"/>
        </w:rPr>
        <w:t>颁发的评审条件</w:t>
      </w:r>
      <w:r>
        <w:rPr>
          <w:rFonts w:asciiTheme="minorEastAsia" w:hAnsiTheme="minorEastAsia" w:hint="eastAsia"/>
          <w:szCs w:val="21"/>
        </w:rPr>
        <w:t>是</w:t>
      </w:r>
      <w:r>
        <w:rPr>
          <w:rFonts w:asciiTheme="minorEastAsia" w:hAnsiTheme="minorEastAsia"/>
          <w:szCs w:val="21"/>
        </w:rPr>
        <w:t>评审专业技术资格的基本标准。</w:t>
      </w:r>
    </w:p>
    <w:p w14:paraId="6588E333"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第四条</w:t>
      </w:r>
      <w:r>
        <w:rPr>
          <w:rFonts w:asciiTheme="minorEastAsia" w:hAnsiTheme="minorEastAsia" w:hint="eastAsia"/>
          <w:szCs w:val="21"/>
        </w:rPr>
        <w:t xml:space="preserve"> </w:t>
      </w:r>
      <w:r>
        <w:rPr>
          <w:rFonts w:asciiTheme="minorEastAsia" w:hAnsiTheme="minorEastAsia"/>
          <w:szCs w:val="21"/>
        </w:rPr>
        <w:t>评审专业技术资格</w:t>
      </w:r>
      <w:r>
        <w:rPr>
          <w:rFonts w:asciiTheme="minorEastAsia" w:hAnsiTheme="minorEastAsia" w:hint="eastAsia"/>
          <w:szCs w:val="21"/>
        </w:rPr>
        <w:t>，应当坚持客观、</w:t>
      </w:r>
      <w:r>
        <w:rPr>
          <w:rFonts w:asciiTheme="minorEastAsia" w:hAnsiTheme="minorEastAsia"/>
          <w:szCs w:val="21"/>
        </w:rPr>
        <w:t>公正、准确的</w:t>
      </w:r>
      <w:r>
        <w:rPr>
          <w:rFonts w:asciiTheme="minorEastAsia" w:hAnsiTheme="minorEastAsia" w:hint="eastAsia"/>
          <w:szCs w:val="21"/>
        </w:rPr>
        <w:t>原则。</w:t>
      </w:r>
    </w:p>
    <w:p w14:paraId="4F80FCB5"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第二章</w:t>
      </w:r>
      <w:r>
        <w:rPr>
          <w:rFonts w:asciiTheme="minorEastAsia" w:hAnsiTheme="minorEastAsia"/>
          <w:b/>
          <w:szCs w:val="21"/>
        </w:rPr>
        <w:t xml:space="preserve"> </w:t>
      </w:r>
      <w:r>
        <w:rPr>
          <w:rFonts w:asciiTheme="minorEastAsia" w:hAnsiTheme="minorEastAsia" w:hint="eastAsia"/>
          <w:b/>
          <w:szCs w:val="21"/>
        </w:rPr>
        <w:t>专业技术岗位设置</w:t>
      </w:r>
    </w:p>
    <w:p w14:paraId="226B9C26"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第五条</w:t>
      </w:r>
      <w:r>
        <w:rPr>
          <w:rFonts w:asciiTheme="minorEastAsia" w:hAnsiTheme="minorEastAsia" w:hint="eastAsia"/>
          <w:szCs w:val="21"/>
        </w:rPr>
        <w:t xml:space="preserve"> 学校设置高校教师、学生思想政治教育教师、教育管理研究、实验技术、工程技术、图书资料、档案、会计、审计、卫生技术等专业技术职务岗位。</w:t>
      </w:r>
    </w:p>
    <w:p w14:paraId="155222F7"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第六条</w:t>
      </w:r>
      <w:r>
        <w:rPr>
          <w:rFonts w:asciiTheme="minorEastAsia" w:hAnsiTheme="minorEastAsia" w:hint="eastAsia"/>
          <w:szCs w:val="21"/>
        </w:rPr>
        <w:t xml:space="preserve"> 申报专业技术资格应与</w:t>
      </w:r>
      <w:r>
        <w:rPr>
          <w:rFonts w:asciiTheme="minorEastAsia" w:hAnsiTheme="minorEastAsia" w:cs="Arial" w:hint="eastAsia"/>
          <w:kern w:val="0"/>
          <w:szCs w:val="21"/>
        </w:rPr>
        <w:t>聘用</w:t>
      </w:r>
      <w:r>
        <w:rPr>
          <w:rFonts w:asciiTheme="minorEastAsia" w:hAnsiTheme="minorEastAsia" w:hint="eastAsia"/>
          <w:szCs w:val="21"/>
        </w:rPr>
        <w:t>岗位相一致。</w:t>
      </w:r>
    </w:p>
    <w:p w14:paraId="0B142A50"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（一）专任教师申报专业技术资格，必须申报高校教师职务资格。</w:t>
      </w:r>
      <w:r>
        <w:rPr>
          <w:rFonts w:asciiTheme="minorEastAsia" w:hAnsiTheme="minorEastAsia" w:cs="Arial" w:hint="eastAsia"/>
          <w:kern w:val="0"/>
          <w:szCs w:val="21"/>
        </w:rPr>
        <w:t>经核准备案的</w:t>
      </w:r>
      <w:r>
        <w:rPr>
          <w:rFonts w:asciiTheme="minorEastAsia" w:hAnsiTheme="minorEastAsia" w:hint="eastAsia"/>
          <w:szCs w:val="21"/>
        </w:rPr>
        <w:t>“双肩挑”人员满足教学工作量和专业实践要求不低于同学科专任教师三分之一的要求，可申报高校教师职务资格。</w:t>
      </w:r>
    </w:p>
    <w:p w14:paraId="1FA7E49B"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（二）学生思想政治教育教师职务资格申报对象为专职辅导员，</w:t>
      </w:r>
      <w:r>
        <w:rPr>
          <w:rFonts w:asciiTheme="minorEastAsia" w:hAnsiTheme="minorEastAsia" w:cs="Arial" w:hint="eastAsia"/>
          <w:kern w:val="0"/>
          <w:szCs w:val="21"/>
        </w:rPr>
        <w:t>指在一线直接从事大学生日常思想政治教育工作的人员，</w:t>
      </w:r>
      <w:r>
        <w:rPr>
          <w:rFonts w:asciiTheme="minorEastAsia" w:hAnsiTheme="minorEastAsia" w:hint="eastAsia"/>
          <w:szCs w:val="21"/>
        </w:rPr>
        <w:t>包括二级学院的党总支副书记、学生工作办公室主任、分团委书记</w:t>
      </w:r>
      <w:r>
        <w:rPr>
          <w:rFonts w:asciiTheme="minorEastAsia" w:hAnsiTheme="minorEastAsia" w:cs="Arial" w:hint="eastAsia"/>
          <w:kern w:val="0"/>
          <w:szCs w:val="21"/>
        </w:rPr>
        <w:t>等副处级及以下从事学生工作</w:t>
      </w:r>
      <w:r>
        <w:rPr>
          <w:rFonts w:asciiTheme="minorEastAsia" w:hAnsiTheme="minorEastAsia" w:hint="eastAsia"/>
          <w:szCs w:val="21"/>
        </w:rPr>
        <w:t>的人员。</w:t>
      </w:r>
    </w:p>
    <w:p w14:paraId="06F9C1DD"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（三）管理岗位工作人员须申报教育管理研究专业技术职务资格。</w:t>
      </w:r>
    </w:p>
    <w:p w14:paraId="368EED90" w14:textId="77777777" w:rsidR="00735889" w:rsidRDefault="00BC7A8B">
      <w:pPr>
        <w:spacing w:line="360" w:lineRule="auto"/>
        <w:ind w:firstLineChars="200" w:firstLine="420"/>
        <w:rPr>
          <w:rFonts w:asciiTheme="minorEastAsia" w:hAnsiTheme="minorEastAsia" w:cs="Arial"/>
          <w:kern w:val="0"/>
          <w:szCs w:val="21"/>
        </w:rPr>
      </w:pPr>
      <w:r>
        <w:rPr>
          <w:rFonts w:asciiTheme="minorEastAsia" w:hAnsiTheme="minorEastAsia" w:cs="Arial" w:hint="eastAsia"/>
          <w:kern w:val="0"/>
          <w:szCs w:val="21"/>
        </w:rPr>
        <w:t>（四）专职从事大学生心理健康教育工作的教师，原则上聘用在专职辅导员岗位或专任教师岗位，聘用后分别按相应的资格条件进行认定或评审。</w:t>
      </w:r>
    </w:p>
    <w:p w14:paraId="243C8295"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（五）</w:t>
      </w:r>
      <w:r>
        <w:rPr>
          <w:rFonts w:asciiTheme="minorEastAsia" w:hAnsiTheme="minorEastAsia" w:cs="Arial" w:hint="eastAsia"/>
          <w:kern w:val="0"/>
          <w:szCs w:val="21"/>
        </w:rPr>
        <w:t>专业技术人员须按照现工作岗位申报高一级专业技术职务。在已受聘</w:t>
      </w:r>
      <w:proofErr w:type="gramStart"/>
      <w:r>
        <w:rPr>
          <w:rFonts w:asciiTheme="minorEastAsia" w:hAnsiTheme="minorEastAsia" w:cs="Arial" w:hint="eastAsia"/>
          <w:kern w:val="0"/>
          <w:szCs w:val="21"/>
        </w:rPr>
        <w:t>主岗位</w:t>
      </w:r>
      <w:proofErr w:type="gramEnd"/>
      <w:r>
        <w:rPr>
          <w:rFonts w:asciiTheme="minorEastAsia" w:hAnsiTheme="minorEastAsia" w:cs="Arial" w:hint="eastAsia"/>
          <w:kern w:val="0"/>
          <w:szCs w:val="21"/>
        </w:rPr>
        <w:t>专业技术职务后，可自主申报其他系列本级及以下专业技术职务任职资格。申报人在评委会会议召开前发生岗位变动的，如申报的专业技术资格与新岗位要求不一致的，应按与新岗位相匹</w:t>
      </w:r>
      <w:r>
        <w:rPr>
          <w:rFonts w:asciiTheme="minorEastAsia" w:hAnsiTheme="minorEastAsia" w:cs="Arial" w:hint="eastAsia"/>
          <w:kern w:val="0"/>
          <w:szCs w:val="21"/>
        </w:rPr>
        <w:lastRenderedPageBreak/>
        <w:t>配的专业技术资格重新申报。</w:t>
      </w:r>
      <w:r>
        <w:rPr>
          <w:rFonts w:asciiTheme="minorEastAsia" w:hAnsiTheme="minorEastAsia" w:cs="Arial"/>
          <w:b/>
          <w:bCs/>
          <w:kern w:val="0"/>
          <w:szCs w:val="21"/>
        </w:rPr>
        <w:br/>
      </w:r>
      <w:r>
        <w:rPr>
          <w:rFonts w:asciiTheme="minorEastAsia" w:hAnsiTheme="minorEastAsia"/>
          <w:szCs w:val="21"/>
        </w:rPr>
        <w:t xml:space="preserve">    </w:t>
      </w:r>
      <w:r>
        <w:rPr>
          <w:rFonts w:asciiTheme="minorEastAsia" w:hAnsiTheme="minorEastAsia" w:hint="eastAsia"/>
          <w:b/>
          <w:bCs/>
          <w:szCs w:val="21"/>
        </w:rPr>
        <w:t>第七条</w:t>
      </w:r>
      <w:r>
        <w:rPr>
          <w:rFonts w:asciiTheme="minorEastAsia" w:hAnsiTheme="minorEastAsia" w:hint="eastAsia"/>
          <w:szCs w:val="21"/>
        </w:rPr>
        <w:t xml:space="preserve"> 高级专业技术资格的评聘名额，由学校根据事业发展需要和专业技术人员队伍状况核定。</w:t>
      </w:r>
    </w:p>
    <w:p w14:paraId="406A5CBB"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第三章</w:t>
      </w:r>
      <w:r>
        <w:rPr>
          <w:rFonts w:asciiTheme="minorEastAsia" w:hAnsiTheme="minorEastAsia"/>
          <w:b/>
          <w:szCs w:val="21"/>
        </w:rPr>
        <w:t xml:space="preserve"> </w:t>
      </w:r>
      <w:r>
        <w:rPr>
          <w:rFonts w:asciiTheme="minorEastAsia" w:hAnsiTheme="minorEastAsia" w:hint="eastAsia"/>
          <w:b/>
          <w:szCs w:val="21"/>
        </w:rPr>
        <w:t>申报</w:t>
      </w:r>
    </w:p>
    <w:p w14:paraId="4B743A2A"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第八条</w:t>
      </w:r>
      <w:r>
        <w:rPr>
          <w:rFonts w:asciiTheme="minorEastAsia" w:hAnsiTheme="minorEastAsia" w:hint="eastAsia"/>
          <w:szCs w:val="21"/>
        </w:rPr>
        <w:t xml:space="preserve"> 符合本校规定申报条件</w:t>
      </w:r>
      <w:r>
        <w:rPr>
          <w:rFonts w:asciiTheme="minorEastAsia" w:hAnsiTheme="minorEastAsia"/>
          <w:szCs w:val="21"/>
        </w:rPr>
        <w:t>的</w:t>
      </w:r>
      <w:r>
        <w:rPr>
          <w:rFonts w:asciiTheme="minorEastAsia" w:hAnsiTheme="minorEastAsia" w:hint="eastAsia"/>
          <w:szCs w:val="21"/>
        </w:rPr>
        <w:t>专业技术人员，可以</w:t>
      </w:r>
      <w:r>
        <w:rPr>
          <w:rFonts w:asciiTheme="minorEastAsia" w:hAnsiTheme="minorEastAsia"/>
          <w:szCs w:val="21"/>
        </w:rPr>
        <w:t>申报</w:t>
      </w:r>
      <w:r>
        <w:rPr>
          <w:rFonts w:asciiTheme="minorEastAsia" w:hAnsiTheme="minorEastAsia" w:hint="eastAsia"/>
          <w:szCs w:val="21"/>
        </w:rPr>
        <w:t>专业技术资格。并在规定的</w:t>
      </w:r>
      <w:r>
        <w:rPr>
          <w:rFonts w:asciiTheme="minorEastAsia" w:hAnsiTheme="minorEastAsia"/>
          <w:szCs w:val="21"/>
        </w:rPr>
        <w:t>时间</w:t>
      </w:r>
      <w:r>
        <w:rPr>
          <w:rFonts w:asciiTheme="minorEastAsia" w:hAnsiTheme="minorEastAsia" w:hint="eastAsia"/>
          <w:szCs w:val="21"/>
        </w:rPr>
        <w:t>内按申报系列要求分别填写《江苏省高等学校教师职务任职资格评审表》和《专业技术职务申报表》等，并向所在二级学院、部门提交相应支撑材料，由所在二级学院、部门初审、公示通过后按相应规定统一报人事处。</w:t>
      </w:r>
    </w:p>
    <w:p w14:paraId="44E83AFE"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第九条</w:t>
      </w:r>
      <w:r>
        <w:rPr>
          <w:rFonts w:asciiTheme="minorEastAsia" w:hAnsiTheme="minorEastAsia" w:hint="eastAsia"/>
          <w:szCs w:val="21"/>
        </w:rPr>
        <w:t xml:space="preserve"> 专业技术人员须提供能反映本人专业技术水平、工作业绩和职业道德等方面的有效材料。主要材料包括：</w:t>
      </w:r>
    </w:p>
    <w:p w14:paraId="1C2C0508"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1．专业技术职务任职资格评审表（简称“评审表”）；</w:t>
      </w:r>
    </w:p>
    <w:p w14:paraId="5FC9C6D1"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2</w:t>
      </w:r>
      <w:r>
        <w:rPr>
          <w:rFonts w:asciiTheme="minorEastAsia" w:hAnsiTheme="minorEastAsia" w:hint="eastAsia"/>
          <w:szCs w:val="21"/>
        </w:rPr>
        <w:t>．任现职以来的专业技术工作总结报告；</w:t>
      </w:r>
    </w:p>
    <w:p w14:paraId="5ADD21A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3</w:t>
      </w:r>
      <w:r>
        <w:rPr>
          <w:rFonts w:asciiTheme="minorEastAsia" w:hAnsiTheme="minorEastAsia" w:hint="eastAsia"/>
          <w:szCs w:val="21"/>
        </w:rPr>
        <w:t>．教育行政主管部门认可的学历、学位证书，专业技术资格证书、职务聘任材料，任现职以来的年度考核、继续教育证明等材料；</w:t>
      </w:r>
    </w:p>
    <w:p w14:paraId="7060184B"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4</w:t>
      </w:r>
      <w:r>
        <w:rPr>
          <w:rFonts w:asciiTheme="minorEastAsia" w:hAnsiTheme="minorEastAsia" w:hint="eastAsia"/>
          <w:szCs w:val="21"/>
        </w:rPr>
        <w:t>．任现职以来的具有代表性的本专业（学科）论文、论著、译著或专利证书等；</w:t>
      </w:r>
    </w:p>
    <w:p w14:paraId="3190EA49"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5</w:t>
      </w:r>
      <w:r>
        <w:rPr>
          <w:rFonts w:asciiTheme="minorEastAsia" w:hAnsiTheme="minorEastAsia" w:hint="eastAsia"/>
          <w:szCs w:val="21"/>
        </w:rPr>
        <w:t>．任现职以来的专业技术成果及其获奖情况、专业技术项目完成情况、高新技术成果转化情况以及新产品开发、推广等方面的资料；</w:t>
      </w:r>
    </w:p>
    <w:p w14:paraId="1F78C1DF"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6</w:t>
      </w:r>
      <w:r>
        <w:rPr>
          <w:rFonts w:asciiTheme="minorEastAsia" w:hAnsiTheme="minorEastAsia" w:hint="eastAsia"/>
          <w:szCs w:val="21"/>
        </w:rPr>
        <w:t>．评审组织及管理部门需要的有无犯罪记录、有无不良职业行为及其他方面的材料；</w:t>
      </w:r>
    </w:p>
    <w:p w14:paraId="76B2493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7</w:t>
      </w:r>
      <w:r>
        <w:rPr>
          <w:rFonts w:asciiTheme="minorEastAsia" w:hAnsiTheme="minorEastAsia" w:hint="eastAsia"/>
          <w:szCs w:val="21"/>
        </w:rPr>
        <w:t>．免冠大1寸近期正面照片（资格证用）；</w:t>
      </w:r>
    </w:p>
    <w:p w14:paraId="30AF046B"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8</w:t>
      </w:r>
      <w:r>
        <w:rPr>
          <w:rFonts w:asciiTheme="minorEastAsia" w:hAnsiTheme="minorEastAsia" w:hint="eastAsia"/>
          <w:szCs w:val="21"/>
        </w:rPr>
        <w:t>．《送评材料目录》。</w:t>
      </w:r>
    </w:p>
    <w:p w14:paraId="45493D16"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申报材料应当提供原件，无法提供原件的，对提供的复印件应当由核实人签字并加盖核实人所在单位公章，要求注明核实具体日期。所有材料必须按高（中）级专业技术职务任职资格评审委员会要求的格式进行分类、整理、装订。</w:t>
      </w:r>
    </w:p>
    <w:p w14:paraId="25B94205"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第十条</w:t>
      </w:r>
      <w:r>
        <w:rPr>
          <w:rFonts w:asciiTheme="minorEastAsia" w:hAnsiTheme="minorEastAsia" w:hint="eastAsia"/>
          <w:szCs w:val="21"/>
        </w:rPr>
        <w:t xml:space="preserve"> 申报、核实过程要做到申报名单公开，业绩成果公开，考核结果公开，接受群众监督。</w:t>
      </w:r>
    </w:p>
    <w:p w14:paraId="4F26892A"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第四章</w:t>
      </w:r>
      <w:r>
        <w:rPr>
          <w:rFonts w:asciiTheme="minorEastAsia" w:hAnsiTheme="minorEastAsia"/>
          <w:b/>
          <w:szCs w:val="21"/>
        </w:rPr>
        <w:t xml:space="preserve"> </w:t>
      </w:r>
      <w:r>
        <w:rPr>
          <w:rFonts w:asciiTheme="minorEastAsia" w:hAnsiTheme="minorEastAsia" w:hint="eastAsia"/>
          <w:b/>
          <w:szCs w:val="21"/>
        </w:rPr>
        <w:t>组织机构</w:t>
      </w:r>
    </w:p>
    <w:p w14:paraId="1468F7D0"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第十一条</w:t>
      </w:r>
      <w:r>
        <w:rPr>
          <w:rFonts w:asciiTheme="minorEastAsia" w:hAnsiTheme="minorEastAsia" w:hint="eastAsia"/>
          <w:szCs w:val="21"/>
        </w:rPr>
        <w:t xml:space="preserve"> 专业技术资格评审委员会是</w:t>
      </w:r>
      <w:r>
        <w:rPr>
          <w:rFonts w:asciiTheme="minorEastAsia" w:hAnsiTheme="minorEastAsia"/>
          <w:szCs w:val="21"/>
        </w:rPr>
        <w:t>负责评审</w:t>
      </w:r>
      <w:r>
        <w:rPr>
          <w:rFonts w:asciiTheme="minorEastAsia" w:hAnsiTheme="minorEastAsia" w:hint="eastAsia"/>
          <w:szCs w:val="21"/>
        </w:rPr>
        <w:t>专业技术人员是否</w:t>
      </w:r>
      <w:r>
        <w:rPr>
          <w:rFonts w:asciiTheme="minorEastAsia" w:hAnsiTheme="minorEastAsia"/>
          <w:szCs w:val="21"/>
        </w:rPr>
        <w:t>具备相应专业技术资格条件的组织。其职责</w:t>
      </w:r>
      <w:r>
        <w:rPr>
          <w:rFonts w:asciiTheme="minorEastAsia" w:hAnsiTheme="minorEastAsia" w:hint="eastAsia"/>
          <w:szCs w:val="21"/>
        </w:rPr>
        <w:t>是按照</w:t>
      </w:r>
      <w:r>
        <w:rPr>
          <w:rFonts w:asciiTheme="minorEastAsia" w:hAnsiTheme="minorEastAsia"/>
          <w:szCs w:val="21"/>
        </w:rPr>
        <w:t>规定</w:t>
      </w:r>
      <w:r>
        <w:rPr>
          <w:rFonts w:asciiTheme="minorEastAsia" w:hAnsiTheme="minorEastAsia" w:hint="eastAsia"/>
          <w:szCs w:val="21"/>
        </w:rPr>
        <w:t>的</w:t>
      </w:r>
      <w:r>
        <w:rPr>
          <w:rFonts w:asciiTheme="minorEastAsia" w:hAnsiTheme="minorEastAsia"/>
          <w:szCs w:val="21"/>
        </w:rPr>
        <w:t>评审权限、范围、程序，依据相应的专业技术资格标准条件，评定申报人的专业技术资格。</w:t>
      </w:r>
    </w:p>
    <w:p w14:paraId="19F79B17"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第十二条</w:t>
      </w:r>
      <w:r>
        <w:rPr>
          <w:rFonts w:asciiTheme="minorEastAsia" w:hAnsiTheme="minorEastAsia" w:hint="eastAsia"/>
          <w:szCs w:val="21"/>
        </w:rPr>
        <w:t xml:space="preserve"> 专业技术资格评审委员会按学科</w:t>
      </w:r>
      <w:r>
        <w:rPr>
          <w:rFonts w:asciiTheme="minorEastAsia" w:hAnsiTheme="minorEastAsia"/>
          <w:szCs w:val="21"/>
        </w:rPr>
        <w:t>组建。高级专业技术资格</w:t>
      </w:r>
      <w:r>
        <w:rPr>
          <w:rFonts w:asciiTheme="minorEastAsia" w:hAnsiTheme="minorEastAsia" w:hint="eastAsia"/>
          <w:szCs w:val="21"/>
        </w:rPr>
        <w:t>评审委员会由</w:t>
      </w:r>
      <w:r>
        <w:rPr>
          <w:rFonts w:asciiTheme="minorEastAsia" w:hAnsiTheme="minorEastAsia"/>
          <w:szCs w:val="21"/>
        </w:rPr>
        <w:t>省</w:t>
      </w:r>
      <w:r>
        <w:rPr>
          <w:rFonts w:asciiTheme="minorEastAsia" w:hAnsiTheme="minorEastAsia" w:hint="eastAsia"/>
          <w:szCs w:val="21"/>
        </w:rPr>
        <w:t>专</w:t>
      </w:r>
      <w:r>
        <w:rPr>
          <w:rFonts w:asciiTheme="minorEastAsia" w:hAnsiTheme="minorEastAsia" w:hint="eastAsia"/>
          <w:szCs w:val="21"/>
        </w:rPr>
        <w:lastRenderedPageBreak/>
        <w:t>业</w:t>
      </w:r>
      <w:r>
        <w:rPr>
          <w:rFonts w:asciiTheme="minorEastAsia" w:hAnsiTheme="minorEastAsia"/>
          <w:szCs w:val="21"/>
        </w:rPr>
        <w:t>技术人员职称</w:t>
      </w:r>
      <w:r>
        <w:rPr>
          <w:rFonts w:asciiTheme="minorEastAsia" w:hAnsiTheme="minorEastAsia" w:hint="eastAsia"/>
          <w:szCs w:val="21"/>
        </w:rPr>
        <w:t>工作领导</w:t>
      </w:r>
      <w:r>
        <w:rPr>
          <w:rFonts w:asciiTheme="minorEastAsia" w:hAnsiTheme="minorEastAsia"/>
          <w:szCs w:val="21"/>
        </w:rPr>
        <w:t>小组批准设立。</w:t>
      </w:r>
    </w:p>
    <w:p w14:paraId="4B05817E"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第十三条</w:t>
      </w:r>
      <w:r>
        <w:rPr>
          <w:rFonts w:asciiTheme="minorEastAsia" w:hAnsiTheme="minorEastAsia" w:hint="eastAsia"/>
          <w:szCs w:val="21"/>
        </w:rPr>
        <w:t xml:space="preserve"> 高</w:t>
      </w:r>
      <w:r>
        <w:rPr>
          <w:rFonts w:asciiTheme="minorEastAsia" w:hAnsiTheme="minorEastAsia"/>
          <w:szCs w:val="21"/>
        </w:rPr>
        <w:t>、中级</w:t>
      </w:r>
      <w:r>
        <w:rPr>
          <w:rFonts w:asciiTheme="minorEastAsia" w:hAnsiTheme="minorEastAsia" w:hint="eastAsia"/>
          <w:szCs w:val="21"/>
        </w:rPr>
        <w:t>专业技术资格评审委员会按照</w:t>
      </w:r>
      <w:r>
        <w:rPr>
          <w:rFonts w:asciiTheme="minorEastAsia" w:hAnsiTheme="minorEastAsia"/>
          <w:szCs w:val="21"/>
        </w:rPr>
        <w:t>分支</w:t>
      </w:r>
      <w:r>
        <w:rPr>
          <w:rFonts w:asciiTheme="minorEastAsia" w:hAnsiTheme="minorEastAsia" w:hint="eastAsia"/>
          <w:szCs w:val="21"/>
        </w:rPr>
        <w:t>学科设置评审</w:t>
      </w:r>
      <w:r>
        <w:rPr>
          <w:rFonts w:asciiTheme="minorEastAsia" w:hAnsiTheme="minorEastAsia"/>
          <w:szCs w:val="21"/>
        </w:rPr>
        <w:t>专家库。</w:t>
      </w:r>
      <w:r>
        <w:rPr>
          <w:rFonts w:asciiTheme="minorEastAsia" w:hAnsiTheme="minorEastAsia" w:hint="eastAsia"/>
          <w:szCs w:val="21"/>
        </w:rPr>
        <w:t>评审</w:t>
      </w:r>
      <w:r>
        <w:rPr>
          <w:rFonts w:asciiTheme="minorEastAsia" w:hAnsiTheme="minorEastAsia"/>
          <w:szCs w:val="21"/>
        </w:rPr>
        <w:t>专家库</w:t>
      </w:r>
      <w:r>
        <w:rPr>
          <w:rFonts w:asciiTheme="minorEastAsia" w:hAnsiTheme="minorEastAsia" w:hint="eastAsia"/>
          <w:szCs w:val="21"/>
        </w:rPr>
        <w:t>由</w:t>
      </w:r>
      <w:r>
        <w:rPr>
          <w:rFonts w:asciiTheme="minorEastAsia" w:hAnsiTheme="minorEastAsia"/>
          <w:szCs w:val="21"/>
        </w:rPr>
        <w:t>主任委员库、评审委员库组成，其成员在校内外同行专家中遴选。</w:t>
      </w:r>
      <w:r>
        <w:rPr>
          <w:rFonts w:asciiTheme="minorEastAsia" w:hAnsiTheme="minorEastAsia" w:hint="eastAsia"/>
          <w:szCs w:val="21"/>
        </w:rPr>
        <w:t>评审委员</w:t>
      </w:r>
      <w:proofErr w:type="gramStart"/>
      <w:r>
        <w:rPr>
          <w:rFonts w:asciiTheme="minorEastAsia" w:hAnsiTheme="minorEastAsia"/>
          <w:szCs w:val="21"/>
        </w:rPr>
        <w:t>库</w:t>
      </w:r>
      <w:r>
        <w:rPr>
          <w:rFonts w:asciiTheme="minorEastAsia" w:hAnsiTheme="minorEastAsia" w:hint="eastAsia"/>
          <w:szCs w:val="21"/>
        </w:rPr>
        <w:t>成员</w:t>
      </w:r>
      <w:proofErr w:type="gramEnd"/>
      <w:r>
        <w:rPr>
          <w:rFonts w:asciiTheme="minorEastAsia" w:hAnsiTheme="minorEastAsia"/>
          <w:szCs w:val="21"/>
        </w:rPr>
        <w:t>人数不少于</w:t>
      </w:r>
      <w:r>
        <w:rPr>
          <w:rFonts w:asciiTheme="minorEastAsia" w:hAnsiTheme="minorEastAsia" w:hint="eastAsia"/>
          <w:szCs w:val="21"/>
        </w:rPr>
        <w:t>30人</w:t>
      </w:r>
      <w:r>
        <w:rPr>
          <w:rFonts w:asciiTheme="minorEastAsia" w:hAnsiTheme="minorEastAsia"/>
          <w:szCs w:val="21"/>
        </w:rPr>
        <w:t>。</w:t>
      </w:r>
      <w:r>
        <w:rPr>
          <w:rFonts w:asciiTheme="minorEastAsia" w:hAnsiTheme="minorEastAsia" w:hint="eastAsia"/>
          <w:szCs w:val="21"/>
        </w:rPr>
        <w:t>评审委员会任期</w:t>
      </w:r>
      <w:r>
        <w:rPr>
          <w:rFonts w:asciiTheme="minorEastAsia" w:hAnsiTheme="minorEastAsia"/>
          <w:szCs w:val="21"/>
        </w:rPr>
        <w:t>为</w:t>
      </w:r>
      <w:r>
        <w:rPr>
          <w:rFonts w:asciiTheme="minorEastAsia" w:hAnsiTheme="minorEastAsia" w:hint="eastAsia"/>
          <w:szCs w:val="21"/>
        </w:rPr>
        <w:t>三年。任期</w:t>
      </w:r>
      <w:r>
        <w:rPr>
          <w:rFonts w:asciiTheme="minorEastAsia" w:hAnsiTheme="minorEastAsia"/>
          <w:szCs w:val="21"/>
        </w:rPr>
        <w:t>届满</w:t>
      </w:r>
      <w:r>
        <w:rPr>
          <w:rFonts w:asciiTheme="minorEastAsia" w:hAnsiTheme="minorEastAsia" w:hint="eastAsia"/>
          <w:szCs w:val="21"/>
        </w:rPr>
        <w:t>的</w:t>
      </w:r>
      <w:r>
        <w:rPr>
          <w:rFonts w:asciiTheme="minorEastAsia" w:hAnsiTheme="minorEastAsia"/>
          <w:szCs w:val="21"/>
        </w:rPr>
        <w:t>评审委员会以及</w:t>
      </w:r>
      <w:proofErr w:type="gramStart"/>
      <w:r>
        <w:rPr>
          <w:rFonts w:asciiTheme="minorEastAsia" w:hAnsiTheme="minorEastAsia"/>
          <w:szCs w:val="21"/>
        </w:rPr>
        <w:t>专家库需调整</w:t>
      </w:r>
      <w:proofErr w:type="gramEnd"/>
      <w:r>
        <w:rPr>
          <w:rFonts w:asciiTheme="minorEastAsia" w:hAnsiTheme="minorEastAsia"/>
          <w:szCs w:val="21"/>
        </w:rPr>
        <w:t>成员的，</w:t>
      </w:r>
      <w:r>
        <w:rPr>
          <w:rFonts w:asciiTheme="minorEastAsia" w:hAnsiTheme="minorEastAsia" w:hint="eastAsia"/>
          <w:szCs w:val="21"/>
        </w:rPr>
        <w:t>按原组建</w:t>
      </w:r>
      <w:r>
        <w:rPr>
          <w:rFonts w:asciiTheme="minorEastAsia" w:hAnsiTheme="minorEastAsia"/>
          <w:szCs w:val="21"/>
        </w:rPr>
        <w:t>时的程序报批。</w:t>
      </w:r>
    </w:p>
    <w:p w14:paraId="2D45AB3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（一）</w:t>
      </w:r>
      <w:r>
        <w:rPr>
          <w:rFonts w:asciiTheme="minorEastAsia" w:hAnsiTheme="minorEastAsia"/>
          <w:szCs w:val="21"/>
        </w:rPr>
        <w:t>高级专业技术</w:t>
      </w:r>
      <w:r>
        <w:rPr>
          <w:rFonts w:asciiTheme="minorEastAsia" w:hAnsiTheme="minorEastAsia" w:hint="eastAsia"/>
          <w:szCs w:val="21"/>
        </w:rPr>
        <w:t>职务</w:t>
      </w:r>
    </w:p>
    <w:p w14:paraId="64C570A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学校</w:t>
      </w:r>
      <w:r>
        <w:rPr>
          <w:rFonts w:asciiTheme="minorEastAsia" w:hAnsiTheme="minorEastAsia"/>
          <w:szCs w:val="21"/>
        </w:rPr>
        <w:t>按学科大类成立</w:t>
      </w:r>
      <w:r>
        <w:rPr>
          <w:rFonts w:asciiTheme="minorEastAsia" w:hAnsiTheme="minorEastAsia" w:hint="eastAsia"/>
          <w:szCs w:val="21"/>
        </w:rPr>
        <w:t>：</w:t>
      </w:r>
      <w:r>
        <w:rPr>
          <w:rFonts w:asciiTheme="minorEastAsia" w:hAnsiTheme="minorEastAsia"/>
          <w:szCs w:val="21"/>
        </w:rPr>
        <w:t>理工</w:t>
      </w:r>
      <w:r>
        <w:rPr>
          <w:rFonts w:asciiTheme="minorEastAsia" w:hAnsiTheme="minorEastAsia" w:hint="eastAsia"/>
          <w:szCs w:val="21"/>
        </w:rPr>
        <w:t>学</w:t>
      </w:r>
      <w:r>
        <w:rPr>
          <w:rFonts w:asciiTheme="minorEastAsia" w:hAnsiTheme="minorEastAsia"/>
          <w:szCs w:val="21"/>
        </w:rPr>
        <w:t>科</w:t>
      </w:r>
      <w:r>
        <w:rPr>
          <w:rFonts w:asciiTheme="minorEastAsia" w:hAnsiTheme="minorEastAsia" w:hint="eastAsia"/>
          <w:szCs w:val="21"/>
        </w:rPr>
        <w:t>、</w:t>
      </w:r>
      <w:r>
        <w:rPr>
          <w:rFonts w:asciiTheme="minorEastAsia" w:hAnsiTheme="minorEastAsia"/>
          <w:szCs w:val="21"/>
        </w:rPr>
        <w:t>实验</w:t>
      </w:r>
      <w:r>
        <w:rPr>
          <w:rFonts w:asciiTheme="minorEastAsia" w:hAnsiTheme="minorEastAsia" w:hint="eastAsia"/>
          <w:szCs w:val="21"/>
        </w:rPr>
        <w:t>系列等学科</w:t>
      </w:r>
      <w:r>
        <w:rPr>
          <w:rFonts w:asciiTheme="minorEastAsia" w:hAnsiTheme="minorEastAsia"/>
          <w:szCs w:val="21"/>
        </w:rPr>
        <w:t>评议组；人文</w:t>
      </w:r>
      <w:r>
        <w:rPr>
          <w:rFonts w:asciiTheme="minorEastAsia" w:hAnsiTheme="minorEastAsia" w:hint="eastAsia"/>
          <w:szCs w:val="21"/>
        </w:rPr>
        <w:t>、体育、医学等学科</w:t>
      </w:r>
      <w:r>
        <w:rPr>
          <w:rFonts w:asciiTheme="minorEastAsia" w:hAnsiTheme="minorEastAsia"/>
          <w:szCs w:val="21"/>
        </w:rPr>
        <w:t>评议组</w:t>
      </w:r>
      <w:r>
        <w:rPr>
          <w:rFonts w:asciiTheme="minorEastAsia" w:hAnsiTheme="minorEastAsia" w:hint="eastAsia"/>
          <w:szCs w:val="21"/>
        </w:rPr>
        <w:t>；艺术学科评议组；思想政治教育学科评议组；</w:t>
      </w:r>
      <w:r>
        <w:rPr>
          <w:rFonts w:asciiTheme="minorEastAsia" w:hAnsiTheme="minorEastAsia"/>
          <w:szCs w:val="21"/>
        </w:rPr>
        <w:t>经管</w:t>
      </w:r>
      <w:r>
        <w:rPr>
          <w:rFonts w:asciiTheme="minorEastAsia" w:hAnsiTheme="minorEastAsia" w:hint="eastAsia"/>
          <w:szCs w:val="21"/>
        </w:rPr>
        <w:t>、</w:t>
      </w:r>
      <w:r>
        <w:rPr>
          <w:rFonts w:asciiTheme="minorEastAsia" w:hAnsiTheme="minorEastAsia"/>
          <w:szCs w:val="21"/>
        </w:rPr>
        <w:t>教育管理研究</w:t>
      </w:r>
      <w:r>
        <w:rPr>
          <w:rFonts w:asciiTheme="minorEastAsia" w:hAnsiTheme="minorEastAsia" w:hint="eastAsia"/>
          <w:szCs w:val="21"/>
        </w:rPr>
        <w:t>等学科</w:t>
      </w:r>
      <w:r>
        <w:rPr>
          <w:rFonts w:asciiTheme="minorEastAsia" w:hAnsiTheme="minorEastAsia"/>
          <w:szCs w:val="21"/>
        </w:rPr>
        <w:t>评议组</w:t>
      </w:r>
      <w:r>
        <w:rPr>
          <w:rFonts w:asciiTheme="minorEastAsia" w:hAnsiTheme="minorEastAsia" w:hint="eastAsia"/>
          <w:szCs w:val="21"/>
        </w:rPr>
        <w:t>等。每个学科</w:t>
      </w:r>
      <w:r>
        <w:rPr>
          <w:rFonts w:asciiTheme="minorEastAsia" w:hAnsiTheme="minorEastAsia"/>
          <w:szCs w:val="21"/>
        </w:rPr>
        <w:t>评议组成员</w:t>
      </w:r>
      <w:r>
        <w:rPr>
          <w:rFonts w:asciiTheme="minorEastAsia" w:hAnsiTheme="minorEastAsia" w:hint="eastAsia"/>
          <w:szCs w:val="21"/>
        </w:rPr>
        <w:t>由</w:t>
      </w:r>
      <w:r>
        <w:rPr>
          <w:rFonts w:asciiTheme="minorEastAsia" w:hAnsiTheme="minorEastAsia"/>
          <w:szCs w:val="21"/>
        </w:rPr>
        <w:t>具有相应</w:t>
      </w:r>
      <w:r>
        <w:rPr>
          <w:rFonts w:asciiTheme="minorEastAsia" w:hAnsiTheme="minorEastAsia" w:hint="eastAsia"/>
          <w:szCs w:val="21"/>
        </w:rPr>
        <w:t>专业</w:t>
      </w:r>
      <w:r>
        <w:rPr>
          <w:rFonts w:asciiTheme="minorEastAsia" w:hAnsiTheme="minorEastAsia"/>
          <w:szCs w:val="21"/>
        </w:rPr>
        <w:t>技术资格的专家组成。</w:t>
      </w:r>
    </w:p>
    <w:p w14:paraId="057EDE08"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高级</w:t>
      </w:r>
      <w:r>
        <w:rPr>
          <w:rFonts w:asciiTheme="minorEastAsia" w:hAnsiTheme="minorEastAsia" w:hint="eastAsia"/>
          <w:szCs w:val="21"/>
        </w:rPr>
        <w:t>专业技术资格评审</w:t>
      </w:r>
      <w:r>
        <w:rPr>
          <w:rFonts w:asciiTheme="minorEastAsia" w:hAnsiTheme="minorEastAsia"/>
          <w:szCs w:val="21"/>
        </w:rPr>
        <w:t>专家库由具有高级专业技术资格的人员组成。</w:t>
      </w:r>
    </w:p>
    <w:p w14:paraId="6F1890F3"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召开</w:t>
      </w:r>
      <w:r>
        <w:rPr>
          <w:rFonts w:asciiTheme="minorEastAsia" w:hAnsiTheme="minorEastAsia"/>
          <w:szCs w:val="21"/>
        </w:rPr>
        <w:t>高级</w:t>
      </w:r>
      <w:r>
        <w:rPr>
          <w:rFonts w:asciiTheme="minorEastAsia" w:hAnsiTheme="minorEastAsia" w:hint="eastAsia"/>
          <w:szCs w:val="21"/>
        </w:rPr>
        <w:t>专业</w:t>
      </w:r>
      <w:r>
        <w:rPr>
          <w:rFonts w:asciiTheme="minorEastAsia" w:hAnsiTheme="minorEastAsia"/>
          <w:szCs w:val="21"/>
        </w:rPr>
        <w:t>技术资格</w:t>
      </w:r>
      <w:r>
        <w:rPr>
          <w:rFonts w:asciiTheme="minorEastAsia" w:hAnsiTheme="minorEastAsia" w:hint="eastAsia"/>
          <w:szCs w:val="21"/>
        </w:rPr>
        <w:t>评</w:t>
      </w:r>
      <w:r>
        <w:rPr>
          <w:rFonts w:asciiTheme="minorEastAsia" w:hAnsiTheme="minorEastAsia"/>
          <w:szCs w:val="21"/>
        </w:rPr>
        <w:t>审会</w:t>
      </w:r>
      <w:r>
        <w:rPr>
          <w:rFonts w:asciiTheme="minorEastAsia" w:hAnsiTheme="minorEastAsia" w:hint="eastAsia"/>
          <w:szCs w:val="21"/>
        </w:rPr>
        <w:t>议</w:t>
      </w:r>
      <w:r>
        <w:rPr>
          <w:rFonts w:asciiTheme="minorEastAsia" w:hAnsiTheme="minorEastAsia"/>
          <w:szCs w:val="21"/>
        </w:rPr>
        <w:t>前，从</w:t>
      </w:r>
      <w:r>
        <w:rPr>
          <w:rFonts w:asciiTheme="minorEastAsia" w:hAnsiTheme="minorEastAsia" w:hint="eastAsia"/>
          <w:szCs w:val="21"/>
        </w:rPr>
        <w:t>评审</w:t>
      </w:r>
      <w:r>
        <w:rPr>
          <w:rFonts w:asciiTheme="minorEastAsia" w:hAnsiTheme="minorEastAsia"/>
          <w:szCs w:val="21"/>
        </w:rPr>
        <w:t>专家库</w:t>
      </w:r>
      <w:r>
        <w:rPr>
          <w:rFonts w:asciiTheme="minorEastAsia" w:hAnsiTheme="minorEastAsia" w:hint="eastAsia"/>
          <w:szCs w:val="21"/>
        </w:rPr>
        <w:t>中</w:t>
      </w:r>
      <w:r>
        <w:rPr>
          <w:rFonts w:asciiTheme="minorEastAsia" w:hAnsiTheme="minorEastAsia"/>
          <w:szCs w:val="21"/>
        </w:rPr>
        <w:t>随机抽取不少于</w:t>
      </w:r>
      <w:r>
        <w:rPr>
          <w:rFonts w:asciiTheme="minorEastAsia" w:hAnsiTheme="minorEastAsia" w:hint="eastAsia"/>
          <w:szCs w:val="21"/>
        </w:rPr>
        <w:t>25名</w:t>
      </w:r>
      <w:r>
        <w:rPr>
          <w:rFonts w:asciiTheme="minorEastAsia" w:hAnsiTheme="minorEastAsia"/>
          <w:szCs w:val="21"/>
        </w:rPr>
        <w:t>成员</w:t>
      </w:r>
      <w:r>
        <w:rPr>
          <w:rFonts w:asciiTheme="minorEastAsia" w:hAnsiTheme="minorEastAsia" w:hint="eastAsia"/>
          <w:szCs w:val="21"/>
        </w:rPr>
        <w:t>组成当年度评审委员会，实际参加投票人数不得少于抽取专家数的三分之二。</w:t>
      </w:r>
      <w:r>
        <w:rPr>
          <w:rFonts w:asciiTheme="minorEastAsia" w:hAnsiTheme="minorEastAsia"/>
          <w:szCs w:val="21"/>
        </w:rPr>
        <w:t>在学校</w:t>
      </w:r>
      <w:r>
        <w:rPr>
          <w:rFonts w:asciiTheme="minorEastAsia" w:hAnsiTheme="minorEastAsia" w:hint="eastAsia"/>
          <w:szCs w:val="21"/>
        </w:rPr>
        <w:t>评审委员会的</w:t>
      </w:r>
      <w:r>
        <w:rPr>
          <w:rFonts w:asciiTheme="minorEastAsia" w:hAnsiTheme="minorEastAsia"/>
          <w:szCs w:val="21"/>
        </w:rPr>
        <w:t>监督下，根据评审对象的情况</w:t>
      </w:r>
      <w:r>
        <w:rPr>
          <w:rFonts w:asciiTheme="minorEastAsia" w:hAnsiTheme="minorEastAsia" w:hint="eastAsia"/>
          <w:szCs w:val="21"/>
        </w:rPr>
        <w:t>，</w:t>
      </w:r>
      <w:r>
        <w:rPr>
          <w:rFonts w:asciiTheme="minorEastAsia" w:hAnsiTheme="minorEastAsia"/>
          <w:szCs w:val="21"/>
        </w:rPr>
        <w:t>从评审委员库</w:t>
      </w:r>
      <w:r>
        <w:rPr>
          <w:rFonts w:asciiTheme="minorEastAsia" w:hAnsiTheme="minorEastAsia" w:hint="eastAsia"/>
          <w:szCs w:val="21"/>
        </w:rPr>
        <w:t>中按照专业或学科</w:t>
      </w:r>
      <w:r>
        <w:rPr>
          <w:rFonts w:asciiTheme="minorEastAsia" w:hAnsiTheme="minorEastAsia"/>
          <w:szCs w:val="21"/>
        </w:rPr>
        <w:t>随机抽取不少于</w:t>
      </w:r>
      <w:r>
        <w:rPr>
          <w:rFonts w:asciiTheme="minorEastAsia" w:hAnsiTheme="minorEastAsia" w:hint="eastAsia"/>
          <w:szCs w:val="21"/>
        </w:rPr>
        <w:t>3名</w:t>
      </w:r>
      <w:r>
        <w:rPr>
          <w:rFonts w:asciiTheme="minorEastAsia" w:hAnsiTheme="minorEastAsia"/>
          <w:szCs w:val="21"/>
        </w:rPr>
        <w:t>成员</w:t>
      </w:r>
      <w:r>
        <w:rPr>
          <w:rFonts w:asciiTheme="minorEastAsia" w:hAnsiTheme="minorEastAsia" w:hint="eastAsia"/>
          <w:szCs w:val="21"/>
        </w:rPr>
        <w:t>组成</w:t>
      </w:r>
      <w:r>
        <w:rPr>
          <w:rFonts w:asciiTheme="minorEastAsia" w:hAnsiTheme="minorEastAsia"/>
          <w:szCs w:val="21"/>
        </w:rPr>
        <w:t>的学科评</w:t>
      </w:r>
      <w:r>
        <w:rPr>
          <w:rFonts w:asciiTheme="minorEastAsia" w:hAnsiTheme="minorEastAsia" w:hint="eastAsia"/>
          <w:szCs w:val="21"/>
        </w:rPr>
        <w:t>议</w:t>
      </w:r>
      <w:r>
        <w:rPr>
          <w:rFonts w:asciiTheme="minorEastAsia" w:hAnsiTheme="minorEastAsia"/>
          <w:szCs w:val="21"/>
        </w:rPr>
        <w:t>组</w:t>
      </w:r>
      <w:r>
        <w:rPr>
          <w:rFonts w:asciiTheme="minorEastAsia" w:hAnsiTheme="minorEastAsia" w:hint="eastAsia"/>
          <w:szCs w:val="21"/>
        </w:rPr>
        <w:t>，</w:t>
      </w:r>
      <w:r>
        <w:rPr>
          <w:rFonts w:asciiTheme="minorEastAsia" w:hAnsiTheme="minorEastAsia"/>
          <w:szCs w:val="21"/>
        </w:rPr>
        <w:t>负责学校教师、</w:t>
      </w:r>
      <w:r>
        <w:rPr>
          <w:rFonts w:asciiTheme="minorEastAsia" w:hAnsiTheme="minorEastAsia" w:hint="eastAsia"/>
          <w:szCs w:val="21"/>
        </w:rPr>
        <w:t>学生思想政治教育教师</w:t>
      </w:r>
      <w:r>
        <w:rPr>
          <w:rFonts w:asciiTheme="minorEastAsia" w:hAnsiTheme="minorEastAsia"/>
          <w:szCs w:val="21"/>
        </w:rPr>
        <w:t>、教育管理研究</w:t>
      </w:r>
      <w:r>
        <w:rPr>
          <w:rFonts w:asciiTheme="minorEastAsia" w:hAnsiTheme="minorEastAsia" w:hint="eastAsia"/>
          <w:szCs w:val="21"/>
        </w:rPr>
        <w:t>及</w:t>
      </w:r>
      <w:r>
        <w:rPr>
          <w:rFonts w:asciiTheme="minorEastAsia" w:hAnsiTheme="minorEastAsia"/>
          <w:szCs w:val="21"/>
        </w:rPr>
        <w:t>实验系列高级专业技术资格的</w:t>
      </w:r>
      <w:r>
        <w:rPr>
          <w:rFonts w:asciiTheme="minorEastAsia" w:hAnsiTheme="minorEastAsia" w:hint="eastAsia"/>
          <w:szCs w:val="21"/>
        </w:rPr>
        <w:t>评议</w:t>
      </w:r>
      <w:r>
        <w:rPr>
          <w:rFonts w:asciiTheme="minorEastAsia" w:hAnsiTheme="minorEastAsia"/>
          <w:szCs w:val="21"/>
        </w:rPr>
        <w:t>；</w:t>
      </w:r>
      <w:r>
        <w:rPr>
          <w:rFonts w:asciiTheme="minorEastAsia" w:hAnsiTheme="minorEastAsia" w:hint="eastAsia"/>
          <w:szCs w:val="21"/>
        </w:rPr>
        <w:t>对</w:t>
      </w:r>
      <w:r>
        <w:rPr>
          <w:rFonts w:asciiTheme="minorEastAsia" w:hAnsiTheme="minorEastAsia"/>
          <w:szCs w:val="21"/>
        </w:rPr>
        <w:t>申报教师高级专业技术资格人员进行教学能力和质量考核；同</w:t>
      </w:r>
      <w:r>
        <w:rPr>
          <w:rFonts w:asciiTheme="minorEastAsia" w:hAnsiTheme="minorEastAsia" w:hint="eastAsia"/>
          <w:szCs w:val="21"/>
        </w:rPr>
        <w:t>时</w:t>
      </w:r>
      <w:r>
        <w:rPr>
          <w:rFonts w:asciiTheme="minorEastAsia" w:hAnsiTheme="minorEastAsia"/>
          <w:szCs w:val="21"/>
        </w:rPr>
        <w:t>对申报高级专业技术资格人员</w:t>
      </w:r>
      <w:r>
        <w:rPr>
          <w:rFonts w:asciiTheme="minorEastAsia" w:hAnsiTheme="minorEastAsia" w:hint="eastAsia"/>
          <w:szCs w:val="21"/>
        </w:rPr>
        <w:t>的</w:t>
      </w:r>
      <w:r>
        <w:rPr>
          <w:rFonts w:asciiTheme="minorEastAsia" w:hAnsiTheme="minorEastAsia"/>
          <w:szCs w:val="21"/>
        </w:rPr>
        <w:t>思想品德、业务水平、工作态度和工作业绩等进行考核，</w:t>
      </w:r>
      <w:r>
        <w:rPr>
          <w:rFonts w:asciiTheme="minorEastAsia" w:hAnsiTheme="minorEastAsia" w:hint="eastAsia"/>
          <w:szCs w:val="21"/>
        </w:rPr>
        <w:t>并</w:t>
      </w:r>
      <w:r>
        <w:rPr>
          <w:rFonts w:asciiTheme="minorEastAsia" w:hAnsiTheme="minorEastAsia"/>
          <w:szCs w:val="21"/>
        </w:rPr>
        <w:t>根据当年岗位使用限额进行推荐评审。</w:t>
      </w:r>
    </w:p>
    <w:p w14:paraId="1C7DB563"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（二）中</w:t>
      </w:r>
      <w:r>
        <w:rPr>
          <w:rFonts w:asciiTheme="minorEastAsia" w:hAnsiTheme="minorEastAsia"/>
          <w:szCs w:val="21"/>
        </w:rPr>
        <w:t>级专业技术</w:t>
      </w:r>
      <w:r>
        <w:rPr>
          <w:rFonts w:asciiTheme="minorEastAsia" w:hAnsiTheme="minorEastAsia" w:hint="eastAsia"/>
          <w:szCs w:val="21"/>
        </w:rPr>
        <w:t>职务</w:t>
      </w:r>
    </w:p>
    <w:p w14:paraId="1DA45B3A" w14:textId="77777777" w:rsidR="00735889" w:rsidRDefault="00BC7A8B">
      <w:pPr>
        <w:spacing w:line="360" w:lineRule="auto"/>
        <w:ind w:firstLineChars="200" w:firstLine="420"/>
        <w:jc w:val="left"/>
        <w:rPr>
          <w:rFonts w:asciiTheme="minorEastAsia" w:hAnsiTheme="minorEastAsia"/>
          <w:szCs w:val="21"/>
        </w:rPr>
      </w:pPr>
      <w:r>
        <w:rPr>
          <w:rFonts w:asciiTheme="minorEastAsia" w:hAnsiTheme="minorEastAsia" w:hint="eastAsia"/>
          <w:szCs w:val="21"/>
        </w:rPr>
        <w:t>召开中</w:t>
      </w:r>
      <w:r>
        <w:rPr>
          <w:rFonts w:asciiTheme="minorEastAsia" w:hAnsiTheme="minorEastAsia"/>
          <w:szCs w:val="21"/>
        </w:rPr>
        <w:t>级</w:t>
      </w:r>
      <w:r>
        <w:rPr>
          <w:rFonts w:asciiTheme="minorEastAsia" w:hAnsiTheme="minorEastAsia" w:hint="eastAsia"/>
          <w:szCs w:val="21"/>
        </w:rPr>
        <w:t>专业</w:t>
      </w:r>
      <w:r>
        <w:rPr>
          <w:rFonts w:asciiTheme="minorEastAsia" w:hAnsiTheme="minorEastAsia"/>
          <w:szCs w:val="21"/>
        </w:rPr>
        <w:t>技术资格</w:t>
      </w:r>
      <w:r>
        <w:rPr>
          <w:rFonts w:asciiTheme="minorEastAsia" w:hAnsiTheme="minorEastAsia" w:hint="eastAsia"/>
          <w:szCs w:val="21"/>
        </w:rPr>
        <w:t>评</w:t>
      </w:r>
      <w:r>
        <w:rPr>
          <w:rFonts w:asciiTheme="minorEastAsia" w:hAnsiTheme="minorEastAsia"/>
          <w:szCs w:val="21"/>
        </w:rPr>
        <w:t>审会</w:t>
      </w:r>
      <w:r>
        <w:rPr>
          <w:rFonts w:asciiTheme="minorEastAsia" w:hAnsiTheme="minorEastAsia" w:hint="eastAsia"/>
          <w:szCs w:val="21"/>
        </w:rPr>
        <w:t>议</w:t>
      </w:r>
      <w:r>
        <w:rPr>
          <w:rFonts w:asciiTheme="minorEastAsia" w:hAnsiTheme="minorEastAsia"/>
          <w:szCs w:val="21"/>
        </w:rPr>
        <w:t>前，从</w:t>
      </w:r>
      <w:r>
        <w:rPr>
          <w:rFonts w:asciiTheme="minorEastAsia" w:hAnsiTheme="minorEastAsia" w:hint="eastAsia"/>
          <w:szCs w:val="21"/>
        </w:rPr>
        <w:t>评审</w:t>
      </w:r>
      <w:r>
        <w:rPr>
          <w:rFonts w:asciiTheme="minorEastAsia" w:hAnsiTheme="minorEastAsia"/>
          <w:szCs w:val="21"/>
        </w:rPr>
        <w:t>专家库</w:t>
      </w:r>
      <w:r>
        <w:rPr>
          <w:rFonts w:asciiTheme="minorEastAsia" w:hAnsiTheme="minorEastAsia" w:hint="eastAsia"/>
          <w:szCs w:val="21"/>
        </w:rPr>
        <w:t>中</w:t>
      </w:r>
      <w:r>
        <w:rPr>
          <w:rFonts w:asciiTheme="minorEastAsia" w:hAnsiTheme="minorEastAsia"/>
          <w:szCs w:val="21"/>
        </w:rPr>
        <w:t>随机抽取不少于11</w:t>
      </w:r>
      <w:r>
        <w:rPr>
          <w:rFonts w:asciiTheme="minorEastAsia" w:hAnsiTheme="minorEastAsia" w:hint="eastAsia"/>
          <w:szCs w:val="21"/>
        </w:rPr>
        <w:t>名</w:t>
      </w:r>
      <w:r>
        <w:rPr>
          <w:rFonts w:asciiTheme="minorEastAsia" w:hAnsiTheme="minorEastAsia"/>
          <w:szCs w:val="21"/>
        </w:rPr>
        <w:t>成员</w:t>
      </w:r>
      <w:r>
        <w:rPr>
          <w:rFonts w:asciiTheme="minorEastAsia" w:hAnsiTheme="minorEastAsia" w:hint="eastAsia"/>
          <w:szCs w:val="21"/>
        </w:rPr>
        <w:t>组成</w:t>
      </w:r>
      <w:r>
        <w:rPr>
          <w:rFonts w:asciiTheme="minorEastAsia" w:hAnsiTheme="minorEastAsia"/>
          <w:szCs w:val="21"/>
        </w:rPr>
        <w:t>的</w:t>
      </w:r>
      <w:r>
        <w:rPr>
          <w:rFonts w:asciiTheme="minorEastAsia" w:hAnsiTheme="minorEastAsia" w:hint="eastAsia"/>
          <w:szCs w:val="21"/>
        </w:rPr>
        <w:t>当年度评审委员会，实际参加投票人数不得少于抽取专家数的三分之二</w:t>
      </w:r>
      <w:r>
        <w:rPr>
          <w:rFonts w:asciiTheme="minorEastAsia" w:hAnsiTheme="minorEastAsia"/>
          <w:szCs w:val="21"/>
        </w:rPr>
        <w:t>。在学校评审委员会</w:t>
      </w:r>
      <w:r>
        <w:rPr>
          <w:rFonts w:asciiTheme="minorEastAsia" w:hAnsiTheme="minorEastAsia" w:hint="eastAsia"/>
          <w:szCs w:val="21"/>
        </w:rPr>
        <w:t>的</w:t>
      </w:r>
      <w:r>
        <w:rPr>
          <w:rFonts w:asciiTheme="minorEastAsia" w:hAnsiTheme="minorEastAsia"/>
          <w:szCs w:val="21"/>
        </w:rPr>
        <w:t>监督下，根据评审对象的情况，从评审委员库</w:t>
      </w:r>
      <w:r>
        <w:rPr>
          <w:rFonts w:asciiTheme="minorEastAsia" w:hAnsiTheme="minorEastAsia" w:hint="eastAsia"/>
          <w:szCs w:val="21"/>
        </w:rPr>
        <w:t>中按照专业或学科</w:t>
      </w:r>
      <w:r>
        <w:rPr>
          <w:rFonts w:asciiTheme="minorEastAsia" w:hAnsiTheme="minorEastAsia"/>
          <w:szCs w:val="21"/>
        </w:rPr>
        <w:t>随机抽取不少于</w:t>
      </w:r>
      <w:r>
        <w:rPr>
          <w:rFonts w:asciiTheme="minorEastAsia" w:hAnsiTheme="minorEastAsia" w:hint="eastAsia"/>
          <w:szCs w:val="21"/>
        </w:rPr>
        <w:t>3名</w:t>
      </w:r>
      <w:r>
        <w:rPr>
          <w:rFonts w:asciiTheme="minorEastAsia" w:hAnsiTheme="minorEastAsia"/>
          <w:szCs w:val="21"/>
        </w:rPr>
        <w:t>成员组成的学科评议组，负责评审教师、</w:t>
      </w:r>
      <w:r>
        <w:rPr>
          <w:rFonts w:asciiTheme="minorEastAsia" w:hAnsiTheme="minorEastAsia" w:hint="eastAsia"/>
          <w:szCs w:val="21"/>
        </w:rPr>
        <w:t>学生思想政治教育教师、</w:t>
      </w:r>
      <w:r>
        <w:rPr>
          <w:rFonts w:asciiTheme="minorEastAsia" w:hAnsiTheme="minorEastAsia"/>
          <w:szCs w:val="21"/>
        </w:rPr>
        <w:t>教育管理研究</w:t>
      </w:r>
      <w:r>
        <w:rPr>
          <w:rFonts w:asciiTheme="minorEastAsia" w:hAnsiTheme="minorEastAsia" w:hint="eastAsia"/>
          <w:szCs w:val="21"/>
        </w:rPr>
        <w:t>、</w:t>
      </w:r>
      <w:r>
        <w:rPr>
          <w:rFonts w:asciiTheme="minorEastAsia" w:hAnsiTheme="minorEastAsia"/>
          <w:szCs w:val="21"/>
        </w:rPr>
        <w:t>实验</w:t>
      </w:r>
      <w:r>
        <w:rPr>
          <w:rFonts w:asciiTheme="minorEastAsia" w:hAnsiTheme="minorEastAsia" w:hint="eastAsia"/>
          <w:szCs w:val="21"/>
        </w:rPr>
        <w:t>、</w:t>
      </w:r>
      <w:r>
        <w:rPr>
          <w:rFonts w:asciiTheme="minorEastAsia" w:hAnsiTheme="minorEastAsia"/>
          <w:szCs w:val="21"/>
        </w:rPr>
        <w:t>图书资料、档案</w:t>
      </w:r>
      <w:r>
        <w:rPr>
          <w:rFonts w:asciiTheme="minorEastAsia" w:hAnsiTheme="minorEastAsia" w:hint="eastAsia"/>
          <w:szCs w:val="21"/>
        </w:rPr>
        <w:t>和</w:t>
      </w:r>
      <w:r>
        <w:rPr>
          <w:rFonts w:asciiTheme="minorEastAsia" w:hAnsiTheme="minorEastAsia"/>
          <w:szCs w:val="21"/>
        </w:rPr>
        <w:t>工程系列等中级专业技术职务。</w:t>
      </w:r>
    </w:p>
    <w:p w14:paraId="454C85C1" w14:textId="77777777" w:rsidR="00735889" w:rsidRDefault="00BC7A8B">
      <w:pPr>
        <w:spacing w:line="360" w:lineRule="auto"/>
        <w:ind w:firstLineChars="200" w:firstLine="420"/>
        <w:jc w:val="left"/>
        <w:rPr>
          <w:rFonts w:asciiTheme="minorEastAsia" w:hAnsiTheme="minorEastAsia"/>
          <w:szCs w:val="21"/>
        </w:rPr>
      </w:pPr>
      <w:r>
        <w:rPr>
          <w:rFonts w:asciiTheme="minorEastAsia" w:hAnsiTheme="minorEastAsia" w:hint="eastAsia"/>
          <w:szCs w:val="21"/>
        </w:rPr>
        <w:t>(三)评审专家库组建要求</w:t>
      </w:r>
    </w:p>
    <w:p w14:paraId="23B4141B" w14:textId="77777777" w:rsidR="00735889" w:rsidRDefault="00BC7A8B">
      <w:pPr>
        <w:spacing w:line="360" w:lineRule="auto"/>
        <w:ind w:firstLineChars="200" w:firstLine="420"/>
        <w:jc w:val="left"/>
        <w:rPr>
          <w:rFonts w:asciiTheme="minorEastAsia" w:hAnsiTheme="minorEastAsia"/>
          <w:szCs w:val="21"/>
        </w:rPr>
      </w:pPr>
      <w:r>
        <w:rPr>
          <w:rFonts w:asciiTheme="minorEastAsia" w:hAnsiTheme="minorEastAsia" w:hint="eastAsia"/>
          <w:szCs w:val="21"/>
        </w:rPr>
        <w:t>高级专业技术资格评审专家</w:t>
      </w:r>
      <w:proofErr w:type="gramStart"/>
      <w:r>
        <w:rPr>
          <w:rFonts w:asciiTheme="minorEastAsia" w:hAnsiTheme="minorEastAsia" w:hint="eastAsia"/>
          <w:szCs w:val="21"/>
        </w:rPr>
        <w:t>库专家</w:t>
      </w:r>
      <w:proofErr w:type="gramEnd"/>
      <w:r>
        <w:rPr>
          <w:rFonts w:asciiTheme="minorEastAsia" w:hAnsiTheme="minorEastAsia" w:hint="eastAsia"/>
          <w:szCs w:val="21"/>
        </w:rPr>
        <w:t>应具有高级专业技术职务，其中具有正高级专业技术职务的专家不少于二分之一。中级专业技术资格评审专家库中具有高级专业技术职务的专家不少于二分之一。评审专家库中45岁以下的专家不少于三分之一。</w:t>
      </w:r>
    </w:p>
    <w:p w14:paraId="4E74253A"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第五章 评审程序</w:t>
      </w:r>
    </w:p>
    <w:p w14:paraId="58C4FE9B"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第十四条</w:t>
      </w:r>
      <w:r>
        <w:rPr>
          <w:rFonts w:asciiTheme="minorEastAsia" w:hAnsiTheme="minorEastAsia" w:hint="eastAsia"/>
          <w:szCs w:val="21"/>
        </w:rPr>
        <w:t xml:space="preserve"> </w:t>
      </w:r>
      <w:r>
        <w:rPr>
          <w:rFonts w:asciiTheme="minorEastAsia" w:hAnsiTheme="minorEastAsia"/>
          <w:szCs w:val="21"/>
        </w:rPr>
        <w:t>教师、</w:t>
      </w:r>
      <w:r>
        <w:rPr>
          <w:rFonts w:asciiTheme="minorEastAsia" w:hAnsiTheme="minorEastAsia" w:hint="eastAsia"/>
          <w:szCs w:val="21"/>
        </w:rPr>
        <w:t>学生思想政治教育教师、</w:t>
      </w:r>
      <w:r>
        <w:rPr>
          <w:rFonts w:asciiTheme="minorEastAsia" w:hAnsiTheme="minorEastAsia"/>
          <w:szCs w:val="21"/>
        </w:rPr>
        <w:t>教育管理研究、实验</w:t>
      </w:r>
      <w:r>
        <w:rPr>
          <w:rFonts w:asciiTheme="minorEastAsia" w:hAnsiTheme="minorEastAsia" w:hint="eastAsia"/>
          <w:szCs w:val="21"/>
        </w:rPr>
        <w:t>系列高级专业技术职务评审程序</w:t>
      </w:r>
    </w:p>
    <w:p w14:paraId="186866AA"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lastRenderedPageBreak/>
        <w:t>1．个人申报。符合条件人员，在规定的时间内填写相关评审表格及有关信息，并向所在单位提交相应支撑材料，由所在单位初审并在本单位公示通过后统一报送人事处。</w:t>
      </w:r>
    </w:p>
    <w:p w14:paraId="78373FE0"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2．资格审查。人事处会同相关部门按照学校相关文件政策规定，对申报人员申报资格进行审查。</w:t>
      </w:r>
    </w:p>
    <w:p w14:paraId="7A9A767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3．代表作同行专家鉴定。人事处根据要求统一组织代表作同行专家鉴定工作。同行专家评议意见作为各级评审组织开展评审工作的重要依据。</w:t>
      </w:r>
    </w:p>
    <w:p w14:paraId="12BF0035"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（1）教师、学生思想政治教育教师、</w:t>
      </w:r>
      <w:r>
        <w:rPr>
          <w:rFonts w:asciiTheme="minorEastAsia" w:hAnsiTheme="minorEastAsia"/>
          <w:szCs w:val="21"/>
        </w:rPr>
        <w:t>教育管理研究、实验</w:t>
      </w:r>
      <w:r>
        <w:rPr>
          <w:rFonts w:asciiTheme="minorEastAsia" w:hAnsiTheme="minorEastAsia" w:hint="eastAsia"/>
          <w:szCs w:val="21"/>
        </w:rPr>
        <w:t>系列高级专业技术资格申报人员，须将任现职以来公开发表或正式出版、代表本人学术水平和研究能力的论文、论著等代表作送同行专家鉴定。正高级专业技术职务申报人员须</w:t>
      </w:r>
      <w:r>
        <w:rPr>
          <w:rFonts w:asciiTheme="minorEastAsia" w:hAnsiTheme="minorEastAsia"/>
          <w:szCs w:val="21"/>
        </w:rPr>
        <w:t>提交</w:t>
      </w:r>
      <w:r>
        <w:rPr>
          <w:rFonts w:asciiTheme="minorEastAsia" w:hAnsiTheme="minorEastAsia" w:hint="eastAsia"/>
          <w:szCs w:val="21"/>
        </w:rPr>
        <w:t>四篇（部）代表作，代表作须至少送3 名具有正高级专业技术职务的在职同行专家鉴定；副高级专业技术职务申报人员须</w:t>
      </w:r>
      <w:r>
        <w:rPr>
          <w:rFonts w:asciiTheme="minorEastAsia" w:hAnsiTheme="minorEastAsia"/>
          <w:szCs w:val="21"/>
        </w:rPr>
        <w:t>提交</w:t>
      </w:r>
      <w:r>
        <w:rPr>
          <w:rFonts w:asciiTheme="minorEastAsia" w:hAnsiTheme="minorEastAsia" w:hint="eastAsia"/>
          <w:szCs w:val="21"/>
        </w:rPr>
        <w:t>两篇（部）代表作，代表作须至少送2 名具有正高级专业技术职务的在职同行专家鉴定。</w:t>
      </w:r>
    </w:p>
    <w:p w14:paraId="4477B06B"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（2）为确保同行专家鉴定意见的客观、公平、公正，由学校人事处统一组织遴选校外有较高知名度的专家鉴定。</w:t>
      </w:r>
    </w:p>
    <w:p w14:paraId="3EB7D76E"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（3）同行专家鉴定意见</w:t>
      </w:r>
      <w:r>
        <w:rPr>
          <w:rFonts w:ascii="宋体" w:hAnsi="宋体" w:cs="Arial" w:hint="eastAsia"/>
          <w:kern w:val="0"/>
          <w:szCs w:val="21"/>
        </w:rPr>
        <w:t>中若有</w:t>
      </w:r>
      <w:r>
        <w:rPr>
          <w:rFonts w:asciiTheme="minorEastAsia" w:hAnsiTheme="minorEastAsia" w:hint="eastAsia"/>
          <w:szCs w:val="21"/>
        </w:rPr>
        <w:t>两篇次或以上“基本达到”鉴定意见，或有“尚未达到”鉴定意见的申报人员，不予推荐至学科评议组评审。</w:t>
      </w:r>
    </w:p>
    <w:p w14:paraId="2DD079A5"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（4）同行</w:t>
      </w:r>
      <w:r>
        <w:rPr>
          <w:rFonts w:asciiTheme="minorEastAsia" w:hAnsiTheme="minorEastAsia"/>
          <w:szCs w:val="21"/>
        </w:rPr>
        <w:t>专家鉴定</w:t>
      </w:r>
      <w:r>
        <w:rPr>
          <w:rFonts w:asciiTheme="minorEastAsia" w:hAnsiTheme="minorEastAsia" w:hint="eastAsia"/>
          <w:szCs w:val="21"/>
        </w:rPr>
        <w:t>意见有效期</w:t>
      </w:r>
      <w:r>
        <w:rPr>
          <w:rFonts w:asciiTheme="minorEastAsia" w:hAnsiTheme="minorEastAsia"/>
          <w:szCs w:val="21"/>
        </w:rPr>
        <w:t>两年。</w:t>
      </w:r>
    </w:p>
    <w:p w14:paraId="31D76AE3"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4．民主测评。各单位组织召开由本单位领导和教职工代表组成的推荐小组，通过听取申报者本人汇报，考察其师德师风、平时工作表现和业绩，查看申报人材料，对申报人是否符合拟申报职务的评审条件进行民主测评。参加人数一般不少于15人，赞成人数超过半数以上方可申报。</w:t>
      </w:r>
    </w:p>
    <w:p w14:paraId="302C45EE"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5．教学质量考核。教务处会同各二级学院对申报人员进行教学能力及质量考核，给出教学评分与教学排名。</w:t>
      </w:r>
    </w:p>
    <w:p w14:paraId="2D838F88"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6．评前公示。 将经学校资格审查小组核定的具备申报资格人员的申报表或简表在校园网予以公示，业绩成果公开展示，公示、展示期不少于5个工作日；学校</w:t>
      </w:r>
      <w:proofErr w:type="gramStart"/>
      <w:r>
        <w:rPr>
          <w:rFonts w:asciiTheme="minorEastAsia" w:hAnsiTheme="minorEastAsia" w:hint="eastAsia"/>
          <w:szCs w:val="21"/>
        </w:rPr>
        <w:t>校</w:t>
      </w:r>
      <w:proofErr w:type="gramEnd"/>
      <w:r>
        <w:rPr>
          <w:rFonts w:asciiTheme="minorEastAsia" w:hAnsiTheme="minorEastAsia" w:hint="eastAsia"/>
          <w:szCs w:val="21"/>
        </w:rPr>
        <w:t>领导及其在本校工作的直系亲属、经核准备案的“双肩挑”人员申报的岗位和有关申报表单独公示不少于5个工作日。</w:t>
      </w:r>
    </w:p>
    <w:p w14:paraId="2B26269B"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7．学科组评议。各学科评议组对申报人的业绩、成果及其他材料进行评议，结合民主测评、教学质量考核情况及代表作同行专家鉴定结果，采取无记名投票方式，对申报高级专业技术职务人员进行评议。在学校规定的岗位限额内，以得票数高者确定通过人选；对</w:t>
      </w:r>
      <w:proofErr w:type="gramStart"/>
      <w:r>
        <w:rPr>
          <w:rFonts w:asciiTheme="minorEastAsia" w:hAnsiTheme="minorEastAsia" w:hint="eastAsia"/>
          <w:szCs w:val="21"/>
        </w:rPr>
        <w:t>申报</w:t>
      </w:r>
      <w:r>
        <w:rPr>
          <w:rFonts w:asciiTheme="minorEastAsia" w:hAnsiTheme="minorEastAsia" w:hint="eastAsia"/>
          <w:szCs w:val="21"/>
        </w:rPr>
        <w:lastRenderedPageBreak/>
        <w:t>正</w:t>
      </w:r>
      <w:proofErr w:type="gramEnd"/>
      <w:r>
        <w:rPr>
          <w:rFonts w:asciiTheme="minorEastAsia" w:hAnsiTheme="minorEastAsia" w:hint="eastAsia"/>
          <w:szCs w:val="21"/>
        </w:rPr>
        <w:t>高级专业技术职务人员，</w:t>
      </w:r>
      <w:r>
        <w:rPr>
          <w:rFonts w:ascii="宋体" w:hAnsi="宋体" w:cs="Arial" w:hint="eastAsia"/>
          <w:kern w:val="0"/>
          <w:szCs w:val="21"/>
        </w:rPr>
        <w:t>学科评议组评议通过率不高于正高级评议对象的60%且</w:t>
      </w:r>
      <w:r>
        <w:rPr>
          <w:rFonts w:asciiTheme="minorEastAsia" w:hAnsiTheme="minorEastAsia" w:hint="eastAsia"/>
          <w:szCs w:val="21"/>
        </w:rPr>
        <w:t>赞成票须超过出席会议专家数的二分之一；对申报副高级专业技术职务人员，</w:t>
      </w:r>
      <w:r>
        <w:rPr>
          <w:rFonts w:ascii="宋体" w:hAnsi="宋体" w:cs="Arial" w:hint="eastAsia"/>
          <w:kern w:val="0"/>
          <w:szCs w:val="21"/>
        </w:rPr>
        <w:t>学科评议组评议通过率不高于副高级评议对象的80%且</w:t>
      </w:r>
      <w:r>
        <w:rPr>
          <w:rFonts w:asciiTheme="minorEastAsia" w:hAnsiTheme="minorEastAsia" w:hint="eastAsia"/>
          <w:szCs w:val="21"/>
        </w:rPr>
        <w:t>赞成票须超过出席会议专家数的三分之二</w:t>
      </w:r>
      <w:r>
        <w:rPr>
          <w:rFonts w:ascii="宋体" w:hAnsi="宋体" w:cs="Arial" w:hint="eastAsia"/>
          <w:kern w:val="0"/>
          <w:szCs w:val="21"/>
        </w:rPr>
        <w:t>；学科评议组里申报正高或副高级</w:t>
      </w:r>
      <w:r>
        <w:rPr>
          <w:rFonts w:asciiTheme="minorEastAsia" w:hAnsiTheme="minorEastAsia" w:hint="eastAsia"/>
          <w:szCs w:val="21"/>
        </w:rPr>
        <w:t>专业技术职务人员</w:t>
      </w:r>
      <w:r>
        <w:rPr>
          <w:rFonts w:ascii="宋体" w:hAnsi="宋体" w:cs="Arial" w:hint="eastAsia"/>
          <w:kern w:val="0"/>
          <w:szCs w:val="21"/>
        </w:rPr>
        <w:t>仅1人者，由学科评议组专家根据申报人员材料审慎议定且</w:t>
      </w:r>
      <w:r>
        <w:rPr>
          <w:rFonts w:asciiTheme="minorEastAsia" w:hAnsiTheme="minorEastAsia" w:hint="eastAsia"/>
          <w:szCs w:val="21"/>
        </w:rPr>
        <w:t>赞成票须不低于出席会议专家数的五分之四。未出席评议会或者中途离会、未参加评议过程的委员不得投票、委托投票或者补充投票。</w:t>
      </w:r>
    </w:p>
    <w:p w14:paraId="71A3C5BF" w14:textId="45CB4281"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8．评委会评审。按照学校高级专业技术职务评审条件、岗位要求对申报人员教学科研能力、工作业绩和学科评议组的意见进行全面审议，采取无记名投票方式表决，在学校规定的岗位限额内，以得票数高者当选，赞成票须超过出席评审会评委数的三分之二。</w:t>
      </w:r>
      <w:r w:rsidR="007C652C">
        <w:rPr>
          <w:rFonts w:asciiTheme="minorEastAsia" w:hAnsiTheme="minorEastAsia" w:hint="eastAsia"/>
          <w:szCs w:val="21"/>
        </w:rPr>
        <w:t>未出席评审会或者中途离会、未参加评审过程的委员不得投票、委托投票或者补充投票。</w:t>
      </w:r>
    </w:p>
    <w:p w14:paraId="32E62E7E"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9．公示。学校对评审结果进行公示，公示期不少于5个工作日。</w:t>
      </w:r>
    </w:p>
    <w:p w14:paraId="43926639"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10</w:t>
      </w:r>
      <w:r>
        <w:rPr>
          <w:rFonts w:asciiTheme="minorEastAsia" w:hAnsiTheme="minorEastAsia"/>
          <w:szCs w:val="21"/>
        </w:rPr>
        <w:t xml:space="preserve">. </w:t>
      </w:r>
      <w:r>
        <w:rPr>
          <w:rFonts w:asciiTheme="minorEastAsia" w:hAnsiTheme="minorEastAsia" w:hint="eastAsia"/>
          <w:szCs w:val="21"/>
        </w:rPr>
        <w:t>聘任。公示期结束后，对公示无异议或虽有异议经核实无问题的申报高级职务人员，根据学校相关文件规定发文聘任，颁发统一印制的专业技术资格证书。</w:t>
      </w:r>
    </w:p>
    <w:p w14:paraId="6268795D"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11</w:t>
      </w:r>
      <w:r>
        <w:rPr>
          <w:rFonts w:asciiTheme="minorEastAsia" w:hAnsiTheme="minorEastAsia"/>
          <w:szCs w:val="21"/>
        </w:rPr>
        <w:t>.</w:t>
      </w:r>
      <w:r>
        <w:rPr>
          <w:rFonts w:asciiTheme="minorEastAsia" w:hAnsiTheme="minorEastAsia" w:hint="eastAsia"/>
          <w:szCs w:val="21"/>
        </w:rPr>
        <w:t>备案。评审结果学校公示结束1个月内，将评审结果报送省人力资源和社会保障厅及省教育厅备案，并在省人力资源和社会保障</w:t>
      </w:r>
      <w:proofErr w:type="gramStart"/>
      <w:r>
        <w:rPr>
          <w:rFonts w:asciiTheme="minorEastAsia" w:hAnsiTheme="minorEastAsia" w:hint="eastAsia"/>
          <w:szCs w:val="21"/>
        </w:rPr>
        <w:t>网公开</w:t>
      </w:r>
      <w:proofErr w:type="gramEnd"/>
      <w:r>
        <w:rPr>
          <w:rFonts w:asciiTheme="minorEastAsia" w:hAnsiTheme="minorEastAsia" w:hint="eastAsia"/>
          <w:szCs w:val="21"/>
        </w:rPr>
        <w:t>发布。</w:t>
      </w:r>
    </w:p>
    <w:p w14:paraId="5D04CAC3"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第十五条</w:t>
      </w:r>
      <w:r>
        <w:rPr>
          <w:rFonts w:asciiTheme="minorEastAsia" w:hAnsiTheme="minorEastAsia" w:hint="eastAsia"/>
          <w:szCs w:val="21"/>
        </w:rPr>
        <w:t xml:space="preserve"> </w:t>
      </w:r>
      <w:r>
        <w:rPr>
          <w:rFonts w:asciiTheme="minorEastAsia" w:hAnsiTheme="minorEastAsia"/>
          <w:szCs w:val="21"/>
        </w:rPr>
        <w:t>教师、</w:t>
      </w:r>
      <w:r>
        <w:rPr>
          <w:rFonts w:asciiTheme="minorEastAsia" w:hAnsiTheme="minorEastAsia" w:hint="eastAsia"/>
          <w:szCs w:val="21"/>
        </w:rPr>
        <w:t>学生思想政治教育教师、</w:t>
      </w:r>
      <w:r>
        <w:rPr>
          <w:rFonts w:asciiTheme="minorEastAsia" w:hAnsiTheme="minorEastAsia"/>
          <w:szCs w:val="21"/>
        </w:rPr>
        <w:t>教育管理研究</w:t>
      </w:r>
      <w:r>
        <w:rPr>
          <w:rFonts w:asciiTheme="minorEastAsia" w:hAnsiTheme="minorEastAsia" w:hint="eastAsia"/>
          <w:szCs w:val="21"/>
        </w:rPr>
        <w:t>、</w:t>
      </w:r>
      <w:r>
        <w:rPr>
          <w:rFonts w:asciiTheme="minorEastAsia" w:hAnsiTheme="minorEastAsia"/>
          <w:szCs w:val="21"/>
        </w:rPr>
        <w:t>实验</w:t>
      </w:r>
      <w:r>
        <w:rPr>
          <w:rFonts w:asciiTheme="minorEastAsia" w:hAnsiTheme="minorEastAsia" w:hint="eastAsia"/>
          <w:szCs w:val="21"/>
        </w:rPr>
        <w:t>、</w:t>
      </w:r>
      <w:r>
        <w:rPr>
          <w:rFonts w:asciiTheme="minorEastAsia" w:hAnsiTheme="minorEastAsia"/>
          <w:szCs w:val="21"/>
        </w:rPr>
        <w:t>图书资料、档案</w:t>
      </w:r>
      <w:r>
        <w:rPr>
          <w:rFonts w:asciiTheme="minorEastAsia" w:hAnsiTheme="minorEastAsia" w:hint="eastAsia"/>
          <w:szCs w:val="21"/>
        </w:rPr>
        <w:t>和</w:t>
      </w:r>
      <w:r>
        <w:rPr>
          <w:rFonts w:asciiTheme="minorEastAsia" w:hAnsiTheme="minorEastAsia"/>
          <w:szCs w:val="21"/>
        </w:rPr>
        <w:t>工程系列</w:t>
      </w:r>
      <w:r>
        <w:rPr>
          <w:rFonts w:asciiTheme="minorEastAsia" w:hAnsiTheme="minorEastAsia" w:hint="eastAsia"/>
          <w:szCs w:val="21"/>
        </w:rPr>
        <w:t>等初、中级专业技术职务评审程序</w:t>
      </w:r>
    </w:p>
    <w:p w14:paraId="1BE37CD9" w14:textId="77777777" w:rsidR="00735889" w:rsidRDefault="00BC7A8B">
      <w:pPr>
        <w:pStyle w:val="af1"/>
        <w:numPr>
          <w:ilvl w:val="0"/>
          <w:numId w:val="1"/>
        </w:numPr>
        <w:spacing w:line="360" w:lineRule="auto"/>
        <w:ind w:firstLineChars="0"/>
        <w:rPr>
          <w:rFonts w:asciiTheme="minorEastAsia" w:hAnsiTheme="minorEastAsia"/>
          <w:szCs w:val="21"/>
        </w:rPr>
      </w:pPr>
      <w:r>
        <w:rPr>
          <w:rFonts w:asciiTheme="minorEastAsia" w:hAnsiTheme="minorEastAsia" w:hint="eastAsia"/>
          <w:szCs w:val="21"/>
        </w:rPr>
        <w:t>初定或申报初级、初定中级专业技术职务</w:t>
      </w:r>
    </w:p>
    <w:p w14:paraId="01395ACA" w14:textId="77777777" w:rsidR="00735889" w:rsidRDefault="00BC7A8B">
      <w:pPr>
        <w:spacing w:line="360" w:lineRule="auto"/>
        <w:rPr>
          <w:rFonts w:asciiTheme="minorEastAsia" w:hAnsiTheme="minorEastAsia"/>
          <w:szCs w:val="21"/>
        </w:rPr>
      </w:pPr>
      <w:r>
        <w:rPr>
          <w:rFonts w:asciiTheme="minorEastAsia" w:hAnsiTheme="minorEastAsia" w:hint="eastAsia"/>
          <w:szCs w:val="21"/>
        </w:rPr>
        <w:t xml:space="preserve">    1．申报及审核。具有专科学历、本科学历或学位人员，符合初定或申报初级专业技术职务条件人员，在规定的时间内填写《初定专业技术资格呈报表》（见附件）及有关信息连同相关佐证材料、业绩材料提交所在单位，所在单位对照相关文件要求，对申请人员进行综合审议并在本单位公示通过后报送人事处，人事处根据相关要求进行审核认定，报学校审批。</w:t>
      </w:r>
    </w:p>
    <w:p w14:paraId="105CB594"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szCs w:val="21"/>
        </w:rPr>
        <w:t>2.</w:t>
      </w:r>
      <w:r>
        <w:rPr>
          <w:rFonts w:asciiTheme="minorEastAsia" w:hAnsiTheme="minorEastAsia" w:hint="eastAsia"/>
          <w:szCs w:val="21"/>
        </w:rPr>
        <w:t>公示。学校对初定或申报初级专业技术职务审核通过人员进行公示，公示期不少于5个工作日。</w:t>
      </w:r>
    </w:p>
    <w:p w14:paraId="4FAE991A"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w:t>
      </w:r>
      <w:r>
        <w:rPr>
          <w:rFonts w:asciiTheme="minorEastAsia" w:hAnsiTheme="minorEastAsia" w:hint="eastAsia"/>
          <w:szCs w:val="21"/>
        </w:rPr>
        <w:t>聘任。公示期结束后，对公示无异议或虽有异议经核实无问题人员，根据学校相关文件规定发文聘任，颁发统一印制的专业技术资格证书。</w:t>
      </w:r>
    </w:p>
    <w:p w14:paraId="78345179"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4.具备硕士研究生学历或硕士学位人员，在现岗位工作原则上满1个月，经所在单位考察合格并公示通过，填写《初定专业技术资格呈报表》连同相关佐证材料报送人事处核准后，直接认定相应岗位初级职称，颁发统一印制的专业技术资格证书；具备博士学位人员，在现岗位工作原则上满1个月，经所在单位考察合格并公示通过，填写《初定专业技术资格呈报</w:t>
      </w:r>
      <w:r>
        <w:rPr>
          <w:rFonts w:asciiTheme="minorEastAsia" w:hAnsiTheme="minorEastAsia" w:hint="eastAsia"/>
          <w:szCs w:val="21"/>
        </w:rPr>
        <w:lastRenderedPageBreak/>
        <w:t>表》连同相关佐证材料报送人事处核准后，直接认定相应岗位中级职称（认定教师或学生思想政治教育中级专业技术职务仍需取得高校教师资格证），颁发统一印制的专业技术资格证书。</w:t>
      </w:r>
    </w:p>
    <w:p w14:paraId="0A267B02" w14:textId="77777777" w:rsidR="00735889" w:rsidRDefault="00BC7A8B">
      <w:pPr>
        <w:pStyle w:val="af1"/>
        <w:numPr>
          <w:ilvl w:val="0"/>
          <w:numId w:val="1"/>
        </w:numPr>
        <w:spacing w:line="360" w:lineRule="auto"/>
        <w:ind w:firstLineChars="0"/>
        <w:rPr>
          <w:rFonts w:asciiTheme="minorEastAsia" w:hAnsiTheme="minorEastAsia"/>
          <w:szCs w:val="21"/>
        </w:rPr>
      </w:pPr>
      <w:r>
        <w:rPr>
          <w:rFonts w:asciiTheme="minorEastAsia" w:hAnsiTheme="minorEastAsia" w:hint="eastAsia"/>
          <w:szCs w:val="21"/>
        </w:rPr>
        <w:t>申报中级专业技术职务</w:t>
      </w:r>
    </w:p>
    <w:p w14:paraId="0149AC8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w:t>
      </w:r>
      <w:r>
        <w:rPr>
          <w:rFonts w:asciiTheme="minorEastAsia" w:hAnsiTheme="minorEastAsia" w:hint="eastAsia"/>
          <w:szCs w:val="21"/>
        </w:rPr>
        <w:t>申报及审核。符合申报中级专业技术职务条件人员，在规定的时间内将申报表格、有关信息及相关佐证材料提交所在单位，所在单位对照相关文件要求审查申报资格，对德、能、勤、绩等方面情况进行考核和综合评审并在本单位公示通过后报送人事处。</w:t>
      </w:r>
    </w:p>
    <w:p w14:paraId="026BB439"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w:t>
      </w:r>
      <w:r>
        <w:rPr>
          <w:rFonts w:asciiTheme="minorEastAsia" w:hAnsiTheme="minorEastAsia" w:hint="eastAsia"/>
          <w:szCs w:val="21"/>
        </w:rPr>
        <w:t>资格复核。人事处对申报人员申报资格进行复核。对不符合学校相关文件政策规定者，取消申报资格。</w:t>
      </w:r>
    </w:p>
    <w:p w14:paraId="78ED9CA3"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3．评前公示。对经学校资格审查小组核定的具备申报资格人员的申报表或简表在校园网予以公示，业绩成果公开展示，公示、展示期不少于5个工作日；学校</w:t>
      </w:r>
      <w:proofErr w:type="gramStart"/>
      <w:r>
        <w:rPr>
          <w:rFonts w:asciiTheme="minorEastAsia" w:hAnsiTheme="minorEastAsia" w:hint="eastAsia"/>
          <w:szCs w:val="21"/>
        </w:rPr>
        <w:t>校</w:t>
      </w:r>
      <w:proofErr w:type="gramEnd"/>
      <w:r>
        <w:rPr>
          <w:rFonts w:asciiTheme="minorEastAsia" w:hAnsiTheme="minorEastAsia" w:hint="eastAsia"/>
          <w:szCs w:val="21"/>
        </w:rPr>
        <w:t>领导及其在本校工作的直系亲属、经核准备案的“双肩挑”人员申报的岗位和有关申报表单独公示不少于5个工作日。</w:t>
      </w:r>
    </w:p>
    <w:p w14:paraId="4E9F0BD1" w14:textId="69EAE6F8"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4</w:t>
      </w:r>
      <w:r>
        <w:rPr>
          <w:rFonts w:asciiTheme="minorEastAsia" w:hAnsiTheme="minorEastAsia"/>
          <w:szCs w:val="21"/>
        </w:rPr>
        <w:t>.</w:t>
      </w:r>
      <w:r>
        <w:rPr>
          <w:rFonts w:asciiTheme="minorEastAsia" w:hAnsiTheme="minorEastAsia" w:hint="eastAsia"/>
          <w:szCs w:val="21"/>
        </w:rPr>
        <w:t>学科组评议。各学科评议组对申报人的业绩、成果及其他材料进行评议，采取无记名投票方式，赞成票超过出席会议评委数的三分之二</w:t>
      </w:r>
      <w:r>
        <w:rPr>
          <w:rFonts w:asciiTheme="minorEastAsia" w:hAnsiTheme="minorEastAsia"/>
          <w:szCs w:val="21"/>
        </w:rPr>
        <w:t>为通过</w:t>
      </w:r>
      <w:r>
        <w:rPr>
          <w:rFonts w:asciiTheme="minorEastAsia" w:hAnsiTheme="minorEastAsia" w:hint="eastAsia"/>
          <w:szCs w:val="21"/>
        </w:rPr>
        <w:t>学科组评议。未出席评议会或者中途离会、未参加评议过程的委员不得投票、委托投票或者补充投票。</w:t>
      </w:r>
    </w:p>
    <w:p w14:paraId="46952020" w14:textId="65797623"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5</w:t>
      </w:r>
      <w:r>
        <w:rPr>
          <w:rFonts w:asciiTheme="minorEastAsia" w:hAnsiTheme="minorEastAsia"/>
          <w:szCs w:val="21"/>
        </w:rPr>
        <w:t>.</w:t>
      </w:r>
      <w:r>
        <w:rPr>
          <w:rFonts w:asciiTheme="minorEastAsia" w:hAnsiTheme="minorEastAsia" w:hint="eastAsia"/>
          <w:szCs w:val="21"/>
        </w:rPr>
        <w:t>评委会</w:t>
      </w:r>
      <w:r>
        <w:rPr>
          <w:rFonts w:asciiTheme="minorEastAsia" w:hAnsiTheme="minorEastAsia"/>
          <w:szCs w:val="21"/>
        </w:rPr>
        <w:t>评审。</w:t>
      </w:r>
      <w:r>
        <w:rPr>
          <w:rFonts w:asciiTheme="minorEastAsia" w:hAnsiTheme="minorEastAsia" w:hint="eastAsia"/>
          <w:szCs w:val="21"/>
        </w:rPr>
        <w:t>学校中级专业技术职务评审委员会对申报人员及材料进行评审，采取无记名投票方式，赞成票超过出席会议评委数的三分之二为通过评委会</w:t>
      </w:r>
      <w:r>
        <w:rPr>
          <w:rFonts w:asciiTheme="minorEastAsia" w:hAnsiTheme="minorEastAsia"/>
          <w:szCs w:val="21"/>
        </w:rPr>
        <w:t>评审</w:t>
      </w:r>
      <w:r>
        <w:rPr>
          <w:rFonts w:asciiTheme="minorEastAsia" w:hAnsiTheme="minorEastAsia" w:hint="eastAsia"/>
          <w:szCs w:val="21"/>
        </w:rPr>
        <w:t>。未出席评审会或者中途离会、未参加评审过程的委员不得投票、委托投票或者补充投票。</w:t>
      </w:r>
    </w:p>
    <w:p w14:paraId="61FE453D"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6</w:t>
      </w:r>
      <w:r>
        <w:rPr>
          <w:rFonts w:asciiTheme="minorEastAsia" w:hAnsiTheme="minorEastAsia"/>
          <w:szCs w:val="21"/>
        </w:rPr>
        <w:t>.</w:t>
      </w:r>
      <w:r>
        <w:rPr>
          <w:rFonts w:asciiTheme="minorEastAsia" w:hAnsiTheme="minorEastAsia" w:hint="eastAsia"/>
          <w:szCs w:val="21"/>
        </w:rPr>
        <w:t>公示。学校对中级职务评审通过人员进行公示，公示期不少于5个工作日。</w:t>
      </w:r>
    </w:p>
    <w:p w14:paraId="72B3184A"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7</w:t>
      </w:r>
      <w:r>
        <w:rPr>
          <w:rFonts w:asciiTheme="minorEastAsia" w:hAnsiTheme="minorEastAsia"/>
          <w:szCs w:val="21"/>
        </w:rPr>
        <w:t>.</w:t>
      </w:r>
      <w:r>
        <w:rPr>
          <w:rFonts w:asciiTheme="minorEastAsia" w:hAnsiTheme="minorEastAsia" w:hint="eastAsia"/>
          <w:szCs w:val="21"/>
        </w:rPr>
        <w:t>聘任。公示期结束后，对公示无异议或虽有异议经核实无问题人员，根据学校相关文件规定发文聘任，颁发统一印制的专业技术资格证书。</w:t>
      </w:r>
    </w:p>
    <w:p w14:paraId="5BB7B4A2"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第十六条</w:t>
      </w:r>
      <w:r>
        <w:rPr>
          <w:rFonts w:asciiTheme="minorEastAsia" w:hAnsiTheme="minorEastAsia" w:hint="eastAsia"/>
          <w:szCs w:val="21"/>
        </w:rPr>
        <w:t xml:space="preserve"> 评审未通过对象当年不得进行复议、复评。</w:t>
      </w:r>
    </w:p>
    <w:p w14:paraId="31999E78"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第十七条</w:t>
      </w:r>
      <w:r>
        <w:rPr>
          <w:rFonts w:asciiTheme="minorEastAsia" w:hAnsiTheme="minorEastAsia" w:hint="eastAsia"/>
          <w:szCs w:val="21"/>
        </w:rPr>
        <w:t xml:space="preserve"> 召开评审会议时，除学校评审委员会委员及职能部门工作人员外，其他人员不得列席。</w:t>
      </w:r>
    </w:p>
    <w:p w14:paraId="6D611F7B"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第十八条</w:t>
      </w:r>
      <w:r>
        <w:rPr>
          <w:rFonts w:asciiTheme="minorEastAsia" w:hAnsiTheme="minorEastAsia" w:hint="eastAsia"/>
          <w:szCs w:val="21"/>
        </w:rPr>
        <w:t xml:space="preserve"> 建立评审会议记录制度。记录包括开会时间、地点、出席对象、会议议程、委员或成员发言要点、投票结果等。</w:t>
      </w:r>
    </w:p>
    <w:p w14:paraId="4201B33C"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第十九条</w:t>
      </w:r>
      <w:r>
        <w:rPr>
          <w:rFonts w:asciiTheme="minorEastAsia" w:hAnsiTheme="minorEastAsia" w:hint="eastAsia"/>
          <w:szCs w:val="21"/>
        </w:rPr>
        <w:t xml:space="preserve"> 职能部门应当将评审结果的有关材料及时归入本人档案。</w:t>
      </w:r>
    </w:p>
    <w:p w14:paraId="5645E0E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评审未获通过的评审材料，凡属个人提交的业绩、论文、成果、证书、证明等退回申报者；凡涉及有关组织核查、评价和评审组织的结论，包括申报表，保存一年后销毁，不退回</w:t>
      </w:r>
      <w:r>
        <w:rPr>
          <w:rFonts w:asciiTheme="minorEastAsia" w:hAnsiTheme="minorEastAsia" w:hint="eastAsia"/>
          <w:szCs w:val="21"/>
        </w:rPr>
        <w:lastRenderedPageBreak/>
        <w:t>申报者。</w:t>
      </w:r>
    </w:p>
    <w:p w14:paraId="51D12102"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第二十条</w:t>
      </w:r>
      <w:r>
        <w:rPr>
          <w:rFonts w:asciiTheme="minorEastAsia" w:hAnsiTheme="minorEastAsia" w:hint="eastAsia"/>
          <w:szCs w:val="21"/>
        </w:rPr>
        <w:t xml:space="preserve"> 专业技术资格的评审每年举行一次。</w:t>
      </w:r>
    </w:p>
    <w:p w14:paraId="5EEC1A93"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第六章 纪律与监督</w:t>
      </w:r>
    </w:p>
    <w:p w14:paraId="22C452DE"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第二十一条</w:t>
      </w:r>
      <w:r>
        <w:rPr>
          <w:rFonts w:asciiTheme="minorEastAsia" w:hAnsiTheme="minorEastAsia" w:hint="eastAsia"/>
          <w:szCs w:val="21"/>
        </w:rPr>
        <w:t xml:space="preserve"> 评审工作实行回避制度。学校评审委员会委员、学科评议组成员以及评审部门等相关工作人员，凡本人是申报人或与申报人有夫妻关系或直系亲属关系的，或者存在其他关系可能影响客观公正的，须在评审过程中申请或被告知回避。职称评审办事机构发现上述情形的，应当通知评审专家或者相关工作人员回避。</w:t>
      </w:r>
    </w:p>
    <w:p w14:paraId="60ABE3D7"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第二十二条</w:t>
      </w:r>
      <w:r>
        <w:rPr>
          <w:rFonts w:asciiTheme="minorEastAsia" w:hAnsiTheme="minorEastAsia" w:hint="eastAsia"/>
          <w:szCs w:val="21"/>
        </w:rPr>
        <w:t xml:space="preserve"> 各单位要严格按照学校有关文件规定进行审核，达不到规定条件的不得上报到学校。对评审材料审核不严，对弄虚作假行为包庇、纵容的单位和个人，要依照学校相关规定追究个人责任，给予通报批评或建议行政处分等处理措施。</w:t>
      </w:r>
    </w:p>
    <w:p w14:paraId="3D509D1A"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第二十三条</w:t>
      </w:r>
      <w:r>
        <w:rPr>
          <w:rFonts w:asciiTheme="minorEastAsia" w:hAnsiTheme="minorEastAsia" w:hint="eastAsia"/>
          <w:szCs w:val="21"/>
        </w:rPr>
        <w:t xml:space="preserve"> 评审会议实行封闭管理，评审专家名单原则上不得对外公布。评审专家和职称评审办事机构及相关工作人员在评审工作保密期内不得对外泄露评审内容，不得私自接收评审材料，不得利用职务之便谋取不正当利益。</w:t>
      </w:r>
    </w:p>
    <w:p w14:paraId="58A7BACC"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第二十四条</w:t>
      </w:r>
      <w:r>
        <w:rPr>
          <w:rFonts w:asciiTheme="minorEastAsia" w:hAnsiTheme="minorEastAsia" w:hint="eastAsia"/>
          <w:szCs w:val="21"/>
        </w:rPr>
        <w:t xml:space="preserve"> 对不能执行学校相关评审条件，违反评审程序和纪律，超越评审范围和权限，不能保证评审质量，不能正确履行评审职责的评审委员会委员、学科评议组成员，将视存在的问题和严重程度，采取取消委员（成员）资格、通报批评或建议行政处分等处理措施。</w:t>
      </w:r>
    </w:p>
    <w:p w14:paraId="35B60179"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第二十五条</w:t>
      </w:r>
      <w:r>
        <w:rPr>
          <w:rFonts w:asciiTheme="minorEastAsia" w:hAnsiTheme="minorEastAsia" w:hint="eastAsia"/>
          <w:szCs w:val="21"/>
        </w:rPr>
        <w:t xml:space="preserve"> 对申报者违反政策规定、弄虚作假、营私舞弊等行为，一经查实，将严肃查处。已聘任上岗者，撤销相应任职资格，三年内不得申报评审，并视情况给予严肃处理。</w:t>
      </w:r>
    </w:p>
    <w:p w14:paraId="22633EDF"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第七章 其他政策规定</w:t>
      </w:r>
    </w:p>
    <w:p w14:paraId="546FC887"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第二十六条</w:t>
      </w:r>
      <w:r>
        <w:rPr>
          <w:rFonts w:asciiTheme="minorEastAsia" w:hAnsiTheme="minorEastAsia" w:hint="eastAsia"/>
          <w:szCs w:val="21"/>
        </w:rPr>
        <w:t xml:space="preserve"> 关于引进高层次人才的职务评审</w:t>
      </w:r>
    </w:p>
    <w:p w14:paraId="5F6CC2E0"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因学科建设和教学科研急需引进的，未取得高级专业技术职务任职资格且具有博士学位的高层次人才，可不受资历、工作年限等条件的限制，根据其实际水平直接申报评审相应专业技术职务，教师资格证等可“先评后补”。</w:t>
      </w:r>
    </w:p>
    <w:p w14:paraId="6A7CF16D"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第二十七条</w:t>
      </w:r>
      <w:r>
        <w:rPr>
          <w:rFonts w:asciiTheme="minorEastAsia" w:hAnsiTheme="minorEastAsia" w:hint="eastAsia"/>
          <w:szCs w:val="21"/>
        </w:rPr>
        <w:t xml:space="preserve"> 关于</w:t>
      </w:r>
      <w:proofErr w:type="gramStart"/>
      <w:r>
        <w:rPr>
          <w:rFonts w:asciiTheme="minorEastAsia" w:hAnsiTheme="minorEastAsia" w:hint="eastAsia"/>
          <w:szCs w:val="21"/>
        </w:rPr>
        <w:t>转系列</w:t>
      </w:r>
      <w:proofErr w:type="gramEnd"/>
      <w:r>
        <w:rPr>
          <w:rFonts w:asciiTheme="minorEastAsia" w:hAnsiTheme="minorEastAsia" w:hint="eastAsia"/>
          <w:szCs w:val="21"/>
        </w:rPr>
        <w:t>评审</w:t>
      </w:r>
    </w:p>
    <w:p w14:paraId="5646CB9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（一）</w:t>
      </w:r>
      <w:proofErr w:type="gramStart"/>
      <w:r>
        <w:rPr>
          <w:rFonts w:asciiTheme="minorEastAsia" w:hAnsiTheme="minorEastAsia" w:hint="eastAsia"/>
          <w:szCs w:val="21"/>
        </w:rPr>
        <w:t>因岗位</w:t>
      </w:r>
      <w:proofErr w:type="gramEnd"/>
      <w:r>
        <w:rPr>
          <w:rFonts w:asciiTheme="minorEastAsia" w:hAnsiTheme="minorEastAsia" w:hint="eastAsia"/>
          <w:szCs w:val="21"/>
        </w:rPr>
        <w:t>调整导致现工作岗位与专业技术职务不相符的人员，要及时申请专业技术职务的转评。专业技术职务转评的程序条件和正常评审相同。</w:t>
      </w:r>
    </w:p>
    <w:p w14:paraId="74FC8C3C"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（二）对于聘用在教师岗位、具有非教师系列专业技术职务的人员，</w:t>
      </w:r>
      <w:proofErr w:type="gramStart"/>
      <w:r>
        <w:rPr>
          <w:rFonts w:asciiTheme="minorEastAsia" w:hAnsiTheme="minorEastAsia" w:hint="eastAsia"/>
          <w:szCs w:val="21"/>
        </w:rPr>
        <w:t>须从事</w:t>
      </w:r>
      <w:proofErr w:type="gramEnd"/>
      <w:r>
        <w:rPr>
          <w:rFonts w:asciiTheme="minorEastAsia" w:hAnsiTheme="minorEastAsia" w:hint="eastAsia"/>
          <w:szCs w:val="21"/>
        </w:rPr>
        <w:t>高校教学、科研工作一年以上，方可申报同级转</w:t>
      </w:r>
      <w:proofErr w:type="gramStart"/>
      <w:r>
        <w:rPr>
          <w:rFonts w:asciiTheme="minorEastAsia" w:hAnsiTheme="minorEastAsia" w:hint="eastAsia"/>
          <w:szCs w:val="21"/>
        </w:rPr>
        <w:t>评相应</w:t>
      </w:r>
      <w:proofErr w:type="gramEnd"/>
      <w:r>
        <w:rPr>
          <w:rFonts w:asciiTheme="minorEastAsia" w:hAnsiTheme="minorEastAsia" w:hint="eastAsia"/>
          <w:szCs w:val="21"/>
        </w:rPr>
        <w:t>教师专业技术职务资格。同级转</w:t>
      </w:r>
      <w:proofErr w:type="gramStart"/>
      <w:r>
        <w:rPr>
          <w:rFonts w:asciiTheme="minorEastAsia" w:hAnsiTheme="minorEastAsia" w:hint="eastAsia"/>
          <w:szCs w:val="21"/>
        </w:rPr>
        <w:t>评教师</w:t>
      </w:r>
      <w:proofErr w:type="gramEnd"/>
      <w:r>
        <w:rPr>
          <w:rFonts w:asciiTheme="minorEastAsia" w:hAnsiTheme="minorEastAsia" w:hint="eastAsia"/>
          <w:szCs w:val="21"/>
        </w:rPr>
        <w:t>专业技术职务资格满1年且</w:t>
      </w:r>
      <w:proofErr w:type="gramStart"/>
      <w:r>
        <w:rPr>
          <w:rFonts w:asciiTheme="minorEastAsia" w:hAnsiTheme="minorEastAsia" w:hint="eastAsia"/>
          <w:szCs w:val="21"/>
        </w:rPr>
        <w:t>须从事</w:t>
      </w:r>
      <w:proofErr w:type="gramEnd"/>
      <w:r>
        <w:rPr>
          <w:rFonts w:asciiTheme="minorEastAsia" w:hAnsiTheme="minorEastAsia" w:hint="eastAsia"/>
          <w:szCs w:val="21"/>
        </w:rPr>
        <w:t>高校教学、科研工作满3年，方可申报高一级专业技术职务资格。</w:t>
      </w:r>
    </w:p>
    <w:p w14:paraId="179CBEBA"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（三）具有教师专业技术职务人员，现聘用在管理岗、专职辅导员岗或</w:t>
      </w:r>
      <w:r>
        <w:rPr>
          <w:rFonts w:asciiTheme="minorEastAsia" w:hAnsiTheme="minorEastAsia"/>
          <w:szCs w:val="21"/>
        </w:rPr>
        <w:t>实验岗</w:t>
      </w:r>
      <w:r>
        <w:rPr>
          <w:rFonts w:asciiTheme="minorEastAsia" w:hAnsiTheme="minorEastAsia" w:hint="eastAsia"/>
          <w:szCs w:val="21"/>
        </w:rPr>
        <w:t>，可直接</w:t>
      </w:r>
      <w:r>
        <w:rPr>
          <w:rFonts w:asciiTheme="minorEastAsia" w:hAnsiTheme="minorEastAsia" w:hint="eastAsia"/>
          <w:szCs w:val="21"/>
        </w:rPr>
        <w:lastRenderedPageBreak/>
        <w:t>按现聘岗位申报高一级专业技术职务；具有学生思想政治教育教师职务人员，现聘用在管理岗位，可直接申报教育管理研究高一级专业技术职务；具有教育管理研究专业技术职务人员，现聘用在专职辅导员岗，可直接申报学生思想政治教育教师高一级专业技术职务；具有其他专业技术职务人员，现聘用在管理岗或专职辅导员岗，同级转评现聘岗位相对应的专业技术职务须满1年，方可申报现岗位高一级专业技术职务。</w:t>
      </w:r>
    </w:p>
    <w:p w14:paraId="734DB2D2"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（四）</w:t>
      </w:r>
      <w:proofErr w:type="gramStart"/>
      <w:r>
        <w:rPr>
          <w:rFonts w:asciiTheme="minorEastAsia" w:hAnsiTheme="minorEastAsia" w:hint="eastAsia"/>
          <w:szCs w:val="21"/>
        </w:rPr>
        <w:t>转系列</w:t>
      </w:r>
      <w:proofErr w:type="gramEnd"/>
      <w:r>
        <w:rPr>
          <w:rFonts w:asciiTheme="minorEastAsia" w:hAnsiTheme="minorEastAsia" w:hint="eastAsia"/>
          <w:szCs w:val="21"/>
        </w:rPr>
        <w:t>申报高一级专业技术职务资格评审时，原同级职务和现职务任职年限连续计算，原同级业绩成果材料可作为申报材料，但不超过总要求的三分之一。</w:t>
      </w:r>
    </w:p>
    <w:p w14:paraId="06D2068C"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第二十八条</w:t>
      </w:r>
      <w:r>
        <w:rPr>
          <w:rFonts w:asciiTheme="minorEastAsia" w:hAnsiTheme="minorEastAsia" w:hint="eastAsia"/>
          <w:szCs w:val="21"/>
        </w:rPr>
        <w:t xml:space="preserve"> 关于重新申报</w:t>
      </w:r>
    </w:p>
    <w:p w14:paraId="4251DDD5" w14:textId="77777777" w:rsidR="00735889" w:rsidRDefault="00BC7A8B">
      <w:pPr>
        <w:spacing w:line="360" w:lineRule="auto"/>
        <w:ind w:firstLineChars="200" w:firstLine="420"/>
        <w:rPr>
          <w:rFonts w:asciiTheme="minorEastAsia" w:hAnsiTheme="minorEastAsia"/>
          <w:szCs w:val="21"/>
        </w:rPr>
      </w:pPr>
      <w:r>
        <w:rPr>
          <w:rFonts w:asciiTheme="minorEastAsia" w:hAnsiTheme="minorEastAsia" w:hint="eastAsia"/>
          <w:szCs w:val="21"/>
        </w:rPr>
        <w:t>上一年度</w:t>
      </w:r>
      <w:r>
        <w:rPr>
          <w:rFonts w:asciiTheme="minorEastAsia" w:hAnsiTheme="minorEastAsia"/>
          <w:szCs w:val="21"/>
        </w:rPr>
        <w:t>评审未通过的专业技术人员，</w:t>
      </w:r>
      <w:r>
        <w:rPr>
          <w:rFonts w:asciiTheme="minorEastAsia" w:hAnsiTheme="minorEastAsia" w:hint="eastAsia"/>
          <w:szCs w:val="21"/>
        </w:rPr>
        <w:t>当年度</w:t>
      </w:r>
      <w:r>
        <w:rPr>
          <w:rFonts w:asciiTheme="minorEastAsia" w:hAnsiTheme="minorEastAsia"/>
          <w:szCs w:val="21"/>
        </w:rPr>
        <w:t>原则上</w:t>
      </w:r>
      <w:r>
        <w:rPr>
          <w:rFonts w:asciiTheme="minorEastAsia" w:hAnsiTheme="minorEastAsia" w:hint="eastAsia"/>
          <w:szCs w:val="21"/>
        </w:rPr>
        <w:t>不得</w:t>
      </w:r>
      <w:r>
        <w:rPr>
          <w:rFonts w:asciiTheme="minorEastAsia" w:hAnsiTheme="minorEastAsia"/>
          <w:szCs w:val="21"/>
        </w:rPr>
        <w:t>申报</w:t>
      </w:r>
      <w:r>
        <w:rPr>
          <w:rFonts w:asciiTheme="minorEastAsia" w:hAnsiTheme="minorEastAsia" w:hint="eastAsia"/>
          <w:szCs w:val="21"/>
        </w:rPr>
        <w:t>，</w:t>
      </w:r>
      <w:r>
        <w:rPr>
          <w:rFonts w:asciiTheme="minorEastAsia" w:hAnsiTheme="minorEastAsia"/>
          <w:szCs w:val="21"/>
        </w:rPr>
        <w:t>若在</w:t>
      </w:r>
      <w:r>
        <w:rPr>
          <w:rFonts w:asciiTheme="minorEastAsia" w:hAnsiTheme="minorEastAsia" w:hint="eastAsia"/>
          <w:szCs w:val="21"/>
        </w:rPr>
        <w:t>评审</w:t>
      </w:r>
      <w:r>
        <w:rPr>
          <w:rFonts w:asciiTheme="minorEastAsia" w:hAnsiTheme="minorEastAsia"/>
          <w:szCs w:val="21"/>
        </w:rPr>
        <w:t>否决后确实</w:t>
      </w:r>
      <w:r>
        <w:rPr>
          <w:rFonts w:asciiTheme="minorEastAsia" w:hAnsiTheme="minorEastAsia" w:hint="eastAsia"/>
          <w:szCs w:val="21"/>
        </w:rPr>
        <w:t>做出</w:t>
      </w:r>
      <w:r>
        <w:rPr>
          <w:rFonts w:asciiTheme="minorEastAsia" w:hAnsiTheme="minorEastAsia"/>
          <w:szCs w:val="21"/>
        </w:rPr>
        <w:t>突出成绩，教</w:t>
      </w:r>
      <w:r>
        <w:rPr>
          <w:rFonts w:asciiTheme="minorEastAsia" w:hAnsiTheme="minorEastAsia" w:hint="eastAsia"/>
          <w:szCs w:val="21"/>
        </w:rPr>
        <w:t>学</w:t>
      </w:r>
      <w:r>
        <w:rPr>
          <w:rFonts w:asciiTheme="minorEastAsia" w:hAnsiTheme="minorEastAsia"/>
          <w:szCs w:val="21"/>
        </w:rPr>
        <w:t>科研水平有明显提高，有新成果</w:t>
      </w:r>
      <w:r>
        <w:rPr>
          <w:rFonts w:asciiTheme="minorEastAsia" w:hAnsiTheme="minorEastAsia" w:hint="eastAsia"/>
          <w:szCs w:val="21"/>
        </w:rPr>
        <w:t>的</w:t>
      </w:r>
      <w:r>
        <w:rPr>
          <w:rFonts w:asciiTheme="minorEastAsia" w:hAnsiTheme="minorEastAsia"/>
          <w:szCs w:val="21"/>
        </w:rPr>
        <w:t>，</w:t>
      </w:r>
      <w:r>
        <w:rPr>
          <w:rFonts w:asciiTheme="minorEastAsia" w:hAnsiTheme="minorEastAsia" w:hint="eastAsia"/>
          <w:szCs w:val="21"/>
        </w:rPr>
        <w:t>可</w:t>
      </w:r>
      <w:r>
        <w:rPr>
          <w:rFonts w:asciiTheme="minorEastAsia" w:hAnsiTheme="minorEastAsia"/>
          <w:szCs w:val="21"/>
        </w:rPr>
        <w:t>重新申报。</w:t>
      </w:r>
    </w:p>
    <w:p w14:paraId="59B81E54" w14:textId="77777777" w:rsidR="00735889" w:rsidRDefault="00BC7A8B">
      <w:pPr>
        <w:spacing w:line="360" w:lineRule="auto"/>
        <w:ind w:firstLineChars="200" w:firstLine="422"/>
        <w:jc w:val="center"/>
        <w:rPr>
          <w:rFonts w:asciiTheme="minorEastAsia" w:hAnsiTheme="minorEastAsia"/>
          <w:b/>
          <w:szCs w:val="21"/>
        </w:rPr>
      </w:pPr>
      <w:r>
        <w:rPr>
          <w:rFonts w:asciiTheme="minorEastAsia" w:hAnsiTheme="minorEastAsia" w:hint="eastAsia"/>
          <w:b/>
          <w:szCs w:val="21"/>
        </w:rPr>
        <w:t>第八章 附则</w:t>
      </w:r>
    </w:p>
    <w:p w14:paraId="07705037" w14:textId="77777777" w:rsidR="00735889" w:rsidRDefault="00BC7A8B">
      <w:pPr>
        <w:spacing w:line="360" w:lineRule="auto"/>
        <w:ind w:firstLineChars="200" w:firstLine="422"/>
        <w:rPr>
          <w:rFonts w:asciiTheme="minorEastAsia" w:hAnsiTheme="minorEastAsia"/>
          <w:b/>
          <w:bCs/>
          <w:szCs w:val="21"/>
        </w:rPr>
      </w:pPr>
      <w:r>
        <w:rPr>
          <w:rFonts w:asciiTheme="minorEastAsia" w:hAnsiTheme="minorEastAsia" w:hint="eastAsia"/>
          <w:b/>
          <w:bCs/>
          <w:szCs w:val="21"/>
        </w:rPr>
        <w:t>第二十九条</w:t>
      </w:r>
      <w:r>
        <w:rPr>
          <w:rFonts w:asciiTheme="minorEastAsia" w:hAnsiTheme="minorEastAsia" w:hint="eastAsia"/>
          <w:szCs w:val="21"/>
        </w:rPr>
        <w:t xml:space="preserve"> 本办法自发布之日起施行，并根据国家、省有关政策适时动态调整。</w:t>
      </w:r>
    </w:p>
    <w:p w14:paraId="7AC1FD55" w14:textId="77777777" w:rsidR="00735889" w:rsidRDefault="00BC7A8B">
      <w:pPr>
        <w:spacing w:line="360" w:lineRule="auto"/>
        <w:ind w:firstLineChars="200" w:firstLine="422"/>
        <w:rPr>
          <w:rFonts w:asciiTheme="minorEastAsia" w:hAnsiTheme="minorEastAsia"/>
          <w:szCs w:val="21"/>
        </w:rPr>
      </w:pPr>
      <w:r>
        <w:rPr>
          <w:rFonts w:asciiTheme="minorEastAsia" w:hAnsiTheme="minorEastAsia" w:hint="eastAsia"/>
          <w:b/>
          <w:bCs/>
          <w:szCs w:val="21"/>
        </w:rPr>
        <w:t>第三十条</w:t>
      </w:r>
      <w:r>
        <w:rPr>
          <w:rFonts w:asciiTheme="minorEastAsia" w:hAnsiTheme="minorEastAsia" w:hint="eastAsia"/>
          <w:szCs w:val="21"/>
        </w:rPr>
        <w:t xml:space="preserve"> 本办法由学校人事处负责解释。</w:t>
      </w:r>
    </w:p>
    <w:p w14:paraId="7F209E49" w14:textId="77777777" w:rsidR="00735889" w:rsidRDefault="00735889">
      <w:pPr>
        <w:tabs>
          <w:tab w:val="right" w:pos="8306"/>
        </w:tabs>
        <w:spacing w:line="360" w:lineRule="auto"/>
        <w:ind w:firstLineChars="200" w:firstLine="422"/>
        <w:rPr>
          <w:rFonts w:asciiTheme="minorEastAsia" w:hAnsiTheme="minorEastAsia"/>
          <w:b/>
          <w:szCs w:val="21"/>
        </w:rPr>
      </w:pPr>
    </w:p>
    <w:sectPr w:rsidR="007358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TimesNewRomanPSMT">
    <w:altName w:val="Times New Roman"/>
    <w:charset w:val="00"/>
    <w:family w:val="roman"/>
    <w:pitch w:val="default"/>
  </w:font>
  <w:font w:name="方正小标宋_GBK">
    <w:altName w:val="宋体"/>
    <w:charset w:val="86"/>
    <w:family w:val="script"/>
    <w:pitch w:val="default"/>
    <w:sig w:usb0="00000000" w:usb1="00000000" w:usb2="00000010" w:usb3="00000000" w:csb0="00040000" w:csb1="00000000"/>
  </w:font>
  <w:font w:name="方正黑体_GBK">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462480"/>
    <w:multiLevelType w:val="multilevel"/>
    <w:tmpl w:val="4E462480"/>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293"/>
    <w:rsid w:val="00007434"/>
    <w:rsid w:val="00007D54"/>
    <w:rsid w:val="00010C72"/>
    <w:rsid w:val="00012D49"/>
    <w:rsid w:val="00014898"/>
    <w:rsid w:val="000201A2"/>
    <w:rsid w:val="00020D13"/>
    <w:rsid w:val="000217AD"/>
    <w:rsid w:val="000222C5"/>
    <w:rsid w:val="000223B7"/>
    <w:rsid w:val="000239B5"/>
    <w:rsid w:val="000259F8"/>
    <w:rsid w:val="00027BD9"/>
    <w:rsid w:val="000303A2"/>
    <w:rsid w:val="00031D8F"/>
    <w:rsid w:val="00032582"/>
    <w:rsid w:val="00034360"/>
    <w:rsid w:val="00053937"/>
    <w:rsid w:val="0005566D"/>
    <w:rsid w:val="0006150D"/>
    <w:rsid w:val="0006219B"/>
    <w:rsid w:val="0006441D"/>
    <w:rsid w:val="000732D9"/>
    <w:rsid w:val="00073391"/>
    <w:rsid w:val="000756BF"/>
    <w:rsid w:val="00075AB9"/>
    <w:rsid w:val="00077133"/>
    <w:rsid w:val="000803CA"/>
    <w:rsid w:val="00083CE6"/>
    <w:rsid w:val="00085404"/>
    <w:rsid w:val="000901DB"/>
    <w:rsid w:val="00093C11"/>
    <w:rsid w:val="000961A5"/>
    <w:rsid w:val="000A0CE9"/>
    <w:rsid w:val="000A725A"/>
    <w:rsid w:val="000B5383"/>
    <w:rsid w:val="000B7D66"/>
    <w:rsid w:val="000C57C0"/>
    <w:rsid w:val="000C6502"/>
    <w:rsid w:val="000D06E9"/>
    <w:rsid w:val="000D10F5"/>
    <w:rsid w:val="000D2299"/>
    <w:rsid w:val="000D421C"/>
    <w:rsid w:val="000D4D3B"/>
    <w:rsid w:val="000D5E6A"/>
    <w:rsid w:val="000D74EE"/>
    <w:rsid w:val="000E2849"/>
    <w:rsid w:val="000F0016"/>
    <w:rsid w:val="000F0187"/>
    <w:rsid w:val="000F1A61"/>
    <w:rsid w:val="000F49B4"/>
    <w:rsid w:val="00102A2F"/>
    <w:rsid w:val="001032BA"/>
    <w:rsid w:val="00110709"/>
    <w:rsid w:val="00111422"/>
    <w:rsid w:val="0011538B"/>
    <w:rsid w:val="001165A1"/>
    <w:rsid w:val="001203F1"/>
    <w:rsid w:val="00120D04"/>
    <w:rsid w:val="001264D1"/>
    <w:rsid w:val="00132F63"/>
    <w:rsid w:val="0013619B"/>
    <w:rsid w:val="00136F46"/>
    <w:rsid w:val="00142105"/>
    <w:rsid w:val="00145031"/>
    <w:rsid w:val="0014614F"/>
    <w:rsid w:val="00147A65"/>
    <w:rsid w:val="001512FA"/>
    <w:rsid w:val="00151B6E"/>
    <w:rsid w:val="00155D68"/>
    <w:rsid w:val="00155FE7"/>
    <w:rsid w:val="001573C2"/>
    <w:rsid w:val="00167B9F"/>
    <w:rsid w:val="00171687"/>
    <w:rsid w:val="00172F55"/>
    <w:rsid w:val="00174761"/>
    <w:rsid w:val="00177EF3"/>
    <w:rsid w:val="0018164F"/>
    <w:rsid w:val="00183EEC"/>
    <w:rsid w:val="00185B3C"/>
    <w:rsid w:val="001921E4"/>
    <w:rsid w:val="0019384C"/>
    <w:rsid w:val="001950C2"/>
    <w:rsid w:val="00195C5A"/>
    <w:rsid w:val="001A49E6"/>
    <w:rsid w:val="001A4B4E"/>
    <w:rsid w:val="001A6F53"/>
    <w:rsid w:val="001B15F8"/>
    <w:rsid w:val="001C0089"/>
    <w:rsid w:val="001C1FAC"/>
    <w:rsid w:val="001C55ED"/>
    <w:rsid w:val="001C68A8"/>
    <w:rsid w:val="001C6CB0"/>
    <w:rsid w:val="001D4F79"/>
    <w:rsid w:val="001D567B"/>
    <w:rsid w:val="001E272E"/>
    <w:rsid w:val="001E5824"/>
    <w:rsid w:val="001F0857"/>
    <w:rsid w:val="001F1095"/>
    <w:rsid w:val="001F3896"/>
    <w:rsid w:val="002021B7"/>
    <w:rsid w:val="00207BCE"/>
    <w:rsid w:val="00210765"/>
    <w:rsid w:val="00214140"/>
    <w:rsid w:val="0022049D"/>
    <w:rsid w:val="0022071D"/>
    <w:rsid w:val="00220E13"/>
    <w:rsid w:val="00222826"/>
    <w:rsid w:val="00227628"/>
    <w:rsid w:val="00233584"/>
    <w:rsid w:val="00236387"/>
    <w:rsid w:val="00247E26"/>
    <w:rsid w:val="002534A0"/>
    <w:rsid w:val="00255412"/>
    <w:rsid w:val="00257614"/>
    <w:rsid w:val="002707D9"/>
    <w:rsid w:val="00270FB3"/>
    <w:rsid w:val="00271FF8"/>
    <w:rsid w:val="0027313C"/>
    <w:rsid w:val="00275AE7"/>
    <w:rsid w:val="00275CC5"/>
    <w:rsid w:val="002822CA"/>
    <w:rsid w:val="00286B70"/>
    <w:rsid w:val="00293D19"/>
    <w:rsid w:val="002950CB"/>
    <w:rsid w:val="002A022C"/>
    <w:rsid w:val="002A7C29"/>
    <w:rsid w:val="002B249D"/>
    <w:rsid w:val="002B256B"/>
    <w:rsid w:val="002B3666"/>
    <w:rsid w:val="002B64ED"/>
    <w:rsid w:val="002B6D15"/>
    <w:rsid w:val="002B7843"/>
    <w:rsid w:val="002C3B0D"/>
    <w:rsid w:val="002C6536"/>
    <w:rsid w:val="002D34D7"/>
    <w:rsid w:val="002D7E0D"/>
    <w:rsid w:val="002E0345"/>
    <w:rsid w:val="002E5CA8"/>
    <w:rsid w:val="002F35D2"/>
    <w:rsid w:val="002F3752"/>
    <w:rsid w:val="00302504"/>
    <w:rsid w:val="003036C4"/>
    <w:rsid w:val="00305337"/>
    <w:rsid w:val="00314F4B"/>
    <w:rsid w:val="00315209"/>
    <w:rsid w:val="0031742F"/>
    <w:rsid w:val="00324121"/>
    <w:rsid w:val="003301BC"/>
    <w:rsid w:val="00330EAC"/>
    <w:rsid w:val="00332B19"/>
    <w:rsid w:val="0034296F"/>
    <w:rsid w:val="00342CAA"/>
    <w:rsid w:val="00345138"/>
    <w:rsid w:val="00352B11"/>
    <w:rsid w:val="003565C5"/>
    <w:rsid w:val="00360822"/>
    <w:rsid w:val="00372CD7"/>
    <w:rsid w:val="00373231"/>
    <w:rsid w:val="00374ABE"/>
    <w:rsid w:val="00374FD9"/>
    <w:rsid w:val="00377BD6"/>
    <w:rsid w:val="003902AF"/>
    <w:rsid w:val="00391D7A"/>
    <w:rsid w:val="00394F5D"/>
    <w:rsid w:val="0039758B"/>
    <w:rsid w:val="003A0A1C"/>
    <w:rsid w:val="003A131B"/>
    <w:rsid w:val="003A2D5B"/>
    <w:rsid w:val="003A31C3"/>
    <w:rsid w:val="003A43A6"/>
    <w:rsid w:val="003B0478"/>
    <w:rsid w:val="003B2D5C"/>
    <w:rsid w:val="003B3707"/>
    <w:rsid w:val="003B6CBC"/>
    <w:rsid w:val="003C1FE1"/>
    <w:rsid w:val="003D1E0D"/>
    <w:rsid w:val="003D3E86"/>
    <w:rsid w:val="003D58A4"/>
    <w:rsid w:val="003E2229"/>
    <w:rsid w:val="003E6E09"/>
    <w:rsid w:val="003E7D52"/>
    <w:rsid w:val="003F146D"/>
    <w:rsid w:val="003F41D5"/>
    <w:rsid w:val="004034B9"/>
    <w:rsid w:val="0040665C"/>
    <w:rsid w:val="00407089"/>
    <w:rsid w:val="004109AB"/>
    <w:rsid w:val="00410FC2"/>
    <w:rsid w:val="004144C2"/>
    <w:rsid w:val="004208B2"/>
    <w:rsid w:val="004260CE"/>
    <w:rsid w:val="0043035B"/>
    <w:rsid w:val="00432182"/>
    <w:rsid w:val="00434B77"/>
    <w:rsid w:val="004355C4"/>
    <w:rsid w:val="00436459"/>
    <w:rsid w:val="00437C18"/>
    <w:rsid w:val="004403C6"/>
    <w:rsid w:val="0044136B"/>
    <w:rsid w:val="004434B1"/>
    <w:rsid w:val="0044632C"/>
    <w:rsid w:val="00453E22"/>
    <w:rsid w:val="004554AE"/>
    <w:rsid w:val="00463560"/>
    <w:rsid w:val="00463958"/>
    <w:rsid w:val="00465857"/>
    <w:rsid w:val="00470B3B"/>
    <w:rsid w:val="00471634"/>
    <w:rsid w:val="00476965"/>
    <w:rsid w:val="0047751A"/>
    <w:rsid w:val="0048313C"/>
    <w:rsid w:val="00484A60"/>
    <w:rsid w:val="0048741D"/>
    <w:rsid w:val="00490B0A"/>
    <w:rsid w:val="004A39FD"/>
    <w:rsid w:val="004A4737"/>
    <w:rsid w:val="004A67F0"/>
    <w:rsid w:val="004C0F13"/>
    <w:rsid w:val="004C0F30"/>
    <w:rsid w:val="004C3072"/>
    <w:rsid w:val="004C5C12"/>
    <w:rsid w:val="004C628E"/>
    <w:rsid w:val="004D20A0"/>
    <w:rsid w:val="004D6021"/>
    <w:rsid w:val="004D781F"/>
    <w:rsid w:val="004E1583"/>
    <w:rsid w:val="004E2A07"/>
    <w:rsid w:val="004E4978"/>
    <w:rsid w:val="004F0F0F"/>
    <w:rsid w:val="004F4217"/>
    <w:rsid w:val="004F5F02"/>
    <w:rsid w:val="00502026"/>
    <w:rsid w:val="005070A5"/>
    <w:rsid w:val="0051488A"/>
    <w:rsid w:val="00515934"/>
    <w:rsid w:val="00515EF6"/>
    <w:rsid w:val="00520CB7"/>
    <w:rsid w:val="00531E2C"/>
    <w:rsid w:val="00533F85"/>
    <w:rsid w:val="00535C02"/>
    <w:rsid w:val="00545D2A"/>
    <w:rsid w:val="00550297"/>
    <w:rsid w:val="0055221A"/>
    <w:rsid w:val="00552F33"/>
    <w:rsid w:val="005568CC"/>
    <w:rsid w:val="005603CF"/>
    <w:rsid w:val="00563268"/>
    <w:rsid w:val="00563595"/>
    <w:rsid w:val="00565BA6"/>
    <w:rsid w:val="00576226"/>
    <w:rsid w:val="00581C68"/>
    <w:rsid w:val="00586D34"/>
    <w:rsid w:val="0058710C"/>
    <w:rsid w:val="005873E1"/>
    <w:rsid w:val="00593517"/>
    <w:rsid w:val="005A1FFD"/>
    <w:rsid w:val="005A77A5"/>
    <w:rsid w:val="005A7820"/>
    <w:rsid w:val="005A7D71"/>
    <w:rsid w:val="005B023F"/>
    <w:rsid w:val="005B1E1D"/>
    <w:rsid w:val="005B49E9"/>
    <w:rsid w:val="005B650C"/>
    <w:rsid w:val="005B7AD0"/>
    <w:rsid w:val="005B7D01"/>
    <w:rsid w:val="005D29F9"/>
    <w:rsid w:val="005D39D6"/>
    <w:rsid w:val="005D412F"/>
    <w:rsid w:val="005E2533"/>
    <w:rsid w:val="005E5027"/>
    <w:rsid w:val="005E51CD"/>
    <w:rsid w:val="005E767C"/>
    <w:rsid w:val="005F3924"/>
    <w:rsid w:val="005F521C"/>
    <w:rsid w:val="005F65A1"/>
    <w:rsid w:val="0060321C"/>
    <w:rsid w:val="00603FFE"/>
    <w:rsid w:val="00611044"/>
    <w:rsid w:val="0061797B"/>
    <w:rsid w:val="00622635"/>
    <w:rsid w:val="00623889"/>
    <w:rsid w:val="006258EA"/>
    <w:rsid w:val="0062685B"/>
    <w:rsid w:val="00630948"/>
    <w:rsid w:val="00633219"/>
    <w:rsid w:val="00633B59"/>
    <w:rsid w:val="00634FD5"/>
    <w:rsid w:val="00647020"/>
    <w:rsid w:val="00652EE6"/>
    <w:rsid w:val="00657158"/>
    <w:rsid w:val="00660B60"/>
    <w:rsid w:val="006630A4"/>
    <w:rsid w:val="00663B6E"/>
    <w:rsid w:val="006677CC"/>
    <w:rsid w:val="00673871"/>
    <w:rsid w:val="006757C3"/>
    <w:rsid w:val="00676742"/>
    <w:rsid w:val="00677D64"/>
    <w:rsid w:val="006829F3"/>
    <w:rsid w:val="00695CA6"/>
    <w:rsid w:val="006976EB"/>
    <w:rsid w:val="006A3276"/>
    <w:rsid w:val="006A740A"/>
    <w:rsid w:val="006A74A0"/>
    <w:rsid w:val="006C1FEC"/>
    <w:rsid w:val="006C21F7"/>
    <w:rsid w:val="006C2F98"/>
    <w:rsid w:val="006C4A5D"/>
    <w:rsid w:val="006C780B"/>
    <w:rsid w:val="006D2C25"/>
    <w:rsid w:val="006D5FAC"/>
    <w:rsid w:val="006E6279"/>
    <w:rsid w:val="006E6A45"/>
    <w:rsid w:val="006F1A45"/>
    <w:rsid w:val="006F405B"/>
    <w:rsid w:val="00702784"/>
    <w:rsid w:val="00706FD8"/>
    <w:rsid w:val="00710BAD"/>
    <w:rsid w:val="00711533"/>
    <w:rsid w:val="00711972"/>
    <w:rsid w:val="0071346B"/>
    <w:rsid w:val="00715FEA"/>
    <w:rsid w:val="007204A5"/>
    <w:rsid w:val="00721839"/>
    <w:rsid w:val="00727123"/>
    <w:rsid w:val="00735889"/>
    <w:rsid w:val="00735D8C"/>
    <w:rsid w:val="00736640"/>
    <w:rsid w:val="00740987"/>
    <w:rsid w:val="007444C2"/>
    <w:rsid w:val="00745B23"/>
    <w:rsid w:val="00746212"/>
    <w:rsid w:val="00761C84"/>
    <w:rsid w:val="00762E8F"/>
    <w:rsid w:val="007675FE"/>
    <w:rsid w:val="00767792"/>
    <w:rsid w:val="0076793F"/>
    <w:rsid w:val="00767BED"/>
    <w:rsid w:val="0077198F"/>
    <w:rsid w:val="007735A7"/>
    <w:rsid w:val="00777357"/>
    <w:rsid w:val="00780056"/>
    <w:rsid w:val="0078099D"/>
    <w:rsid w:val="00783D78"/>
    <w:rsid w:val="00784980"/>
    <w:rsid w:val="007854E6"/>
    <w:rsid w:val="007867D7"/>
    <w:rsid w:val="00786E93"/>
    <w:rsid w:val="0079027A"/>
    <w:rsid w:val="00790ED4"/>
    <w:rsid w:val="00791EE8"/>
    <w:rsid w:val="00793C39"/>
    <w:rsid w:val="0079560D"/>
    <w:rsid w:val="007A0B2B"/>
    <w:rsid w:val="007A3618"/>
    <w:rsid w:val="007A3AFC"/>
    <w:rsid w:val="007A5C7D"/>
    <w:rsid w:val="007A65FD"/>
    <w:rsid w:val="007B46BF"/>
    <w:rsid w:val="007B68CE"/>
    <w:rsid w:val="007C1723"/>
    <w:rsid w:val="007C1F9A"/>
    <w:rsid w:val="007C38EA"/>
    <w:rsid w:val="007C652C"/>
    <w:rsid w:val="007C67C0"/>
    <w:rsid w:val="007D6AA7"/>
    <w:rsid w:val="007D729E"/>
    <w:rsid w:val="007E4A65"/>
    <w:rsid w:val="007E502D"/>
    <w:rsid w:val="007E5E10"/>
    <w:rsid w:val="007E64E8"/>
    <w:rsid w:val="007F02C5"/>
    <w:rsid w:val="007F0B0B"/>
    <w:rsid w:val="007F0F1A"/>
    <w:rsid w:val="007F5509"/>
    <w:rsid w:val="007F5CF4"/>
    <w:rsid w:val="007F66FE"/>
    <w:rsid w:val="00803BEB"/>
    <w:rsid w:val="00803C0E"/>
    <w:rsid w:val="00804C7C"/>
    <w:rsid w:val="00811134"/>
    <w:rsid w:val="00812338"/>
    <w:rsid w:val="00817C19"/>
    <w:rsid w:val="00821185"/>
    <w:rsid w:val="00821F31"/>
    <w:rsid w:val="008225B4"/>
    <w:rsid w:val="008232B3"/>
    <w:rsid w:val="0082381A"/>
    <w:rsid w:val="00824066"/>
    <w:rsid w:val="008258FE"/>
    <w:rsid w:val="00830ED5"/>
    <w:rsid w:val="00837838"/>
    <w:rsid w:val="00844D9A"/>
    <w:rsid w:val="008470FB"/>
    <w:rsid w:val="008531AC"/>
    <w:rsid w:val="00853D97"/>
    <w:rsid w:val="008549C8"/>
    <w:rsid w:val="00856E4E"/>
    <w:rsid w:val="0086082B"/>
    <w:rsid w:val="0086213B"/>
    <w:rsid w:val="00870CC5"/>
    <w:rsid w:val="00880339"/>
    <w:rsid w:val="00880F4E"/>
    <w:rsid w:val="00883E91"/>
    <w:rsid w:val="00884458"/>
    <w:rsid w:val="008851B0"/>
    <w:rsid w:val="008906A6"/>
    <w:rsid w:val="00890F35"/>
    <w:rsid w:val="00893E4A"/>
    <w:rsid w:val="008A1634"/>
    <w:rsid w:val="008A2E75"/>
    <w:rsid w:val="008A7A3D"/>
    <w:rsid w:val="008A7DC9"/>
    <w:rsid w:val="008B6969"/>
    <w:rsid w:val="008B7071"/>
    <w:rsid w:val="008D0124"/>
    <w:rsid w:val="008D37C5"/>
    <w:rsid w:val="008D3B60"/>
    <w:rsid w:val="008D66CB"/>
    <w:rsid w:val="008E249E"/>
    <w:rsid w:val="008F163D"/>
    <w:rsid w:val="008F16F9"/>
    <w:rsid w:val="008F1B2E"/>
    <w:rsid w:val="008F1ED7"/>
    <w:rsid w:val="008F6BF1"/>
    <w:rsid w:val="009012F7"/>
    <w:rsid w:val="009014D5"/>
    <w:rsid w:val="009047CD"/>
    <w:rsid w:val="009056A9"/>
    <w:rsid w:val="00905D10"/>
    <w:rsid w:val="009147AD"/>
    <w:rsid w:val="0091648D"/>
    <w:rsid w:val="00916782"/>
    <w:rsid w:val="00916DC0"/>
    <w:rsid w:val="00917B76"/>
    <w:rsid w:val="0092097F"/>
    <w:rsid w:val="009216A1"/>
    <w:rsid w:val="00923A1E"/>
    <w:rsid w:val="00926697"/>
    <w:rsid w:val="00926D4B"/>
    <w:rsid w:val="009273E1"/>
    <w:rsid w:val="009311AC"/>
    <w:rsid w:val="00931D92"/>
    <w:rsid w:val="00933218"/>
    <w:rsid w:val="00934511"/>
    <w:rsid w:val="00935EA7"/>
    <w:rsid w:val="00942A76"/>
    <w:rsid w:val="00945966"/>
    <w:rsid w:val="00945D97"/>
    <w:rsid w:val="00950985"/>
    <w:rsid w:val="0095470B"/>
    <w:rsid w:val="00962CA6"/>
    <w:rsid w:val="00965F86"/>
    <w:rsid w:val="00971A72"/>
    <w:rsid w:val="00973261"/>
    <w:rsid w:val="00974D10"/>
    <w:rsid w:val="00982768"/>
    <w:rsid w:val="0098308F"/>
    <w:rsid w:val="009860BD"/>
    <w:rsid w:val="00995D62"/>
    <w:rsid w:val="009A0F88"/>
    <w:rsid w:val="009A5590"/>
    <w:rsid w:val="009A633B"/>
    <w:rsid w:val="009A7329"/>
    <w:rsid w:val="009B2DB1"/>
    <w:rsid w:val="009B528F"/>
    <w:rsid w:val="009C33CB"/>
    <w:rsid w:val="009C43D1"/>
    <w:rsid w:val="009C5FEF"/>
    <w:rsid w:val="009D3604"/>
    <w:rsid w:val="009D4A13"/>
    <w:rsid w:val="009D4BB6"/>
    <w:rsid w:val="009D4E1F"/>
    <w:rsid w:val="009D5786"/>
    <w:rsid w:val="009D5BDD"/>
    <w:rsid w:val="009E2A7A"/>
    <w:rsid w:val="009E7820"/>
    <w:rsid w:val="009F0384"/>
    <w:rsid w:val="009F54F7"/>
    <w:rsid w:val="009F67DB"/>
    <w:rsid w:val="00A069DD"/>
    <w:rsid w:val="00A07416"/>
    <w:rsid w:val="00A11F51"/>
    <w:rsid w:val="00A12788"/>
    <w:rsid w:val="00A14B60"/>
    <w:rsid w:val="00A16D9D"/>
    <w:rsid w:val="00A17E8A"/>
    <w:rsid w:val="00A200EB"/>
    <w:rsid w:val="00A25029"/>
    <w:rsid w:val="00A41E2A"/>
    <w:rsid w:val="00A43792"/>
    <w:rsid w:val="00A50CB1"/>
    <w:rsid w:val="00A513B6"/>
    <w:rsid w:val="00A55D43"/>
    <w:rsid w:val="00A661F0"/>
    <w:rsid w:val="00A67CD0"/>
    <w:rsid w:val="00A67EA7"/>
    <w:rsid w:val="00A717A2"/>
    <w:rsid w:val="00A71BC3"/>
    <w:rsid w:val="00A72045"/>
    <w:rsid w:val="00A734DD"/>
    <w:rsid w:val="00A7571D"/>
    <w:rsid w:val="00A80B64"/>
    <w:rsid w:val="00A849A4"/>
    <w:rsid w:val="00A9177E"/>
    <w:rsid w:val="00A93059"/>
    <w:rsid w:val="00A93CAF"/>
    <w:rsid w:val="00A947E0"/>
    <w:rsid w:val="00AA5586"/>
    <w:rsid w:val="00AB25AE"/>
    <w:rsid w:val="00AB2E23"/>
    <w:rsid w:val="00AB51D9"/>
    <w:rsid w:val="00AB69DC"/>
    <w:rsid w:val="00AB6C09"/>
    <w:rsid w:val="00AC17FE"/>
    <w:rsid w:val="00AC2070"/>
    <w:rsid w:val="00AC33B7"/>
    <w:rsid w:val="00AC67E5"/>
    <w:rsid w:val="00AD757D"/>
    <w:rsid w:val="00AD7A1A"/>
    <w:rsid w:val="00AE4B5F"/>
    <w:rsid w:val="00AE61A1"/>
    <w:rsid w:val="00AF2FA7"/>
    <w:rsid w:val="00AF3A0B"/>
    <w:rsid w:val="00AF3B80"/>
    <w:rsid w:val="00AF421E"/>
    <w:rsid w:val="00AF5366"/>
    <w:rsid w:val="00B0165E"/>
    <w:rsid w:val="00B0339F"/>
    <w:rsid w:val="00B03BDE"/>
    <w:rsid w:val="00B05451"/>
    <w:rsid w:val="00B06AC3"/>
    <w:rsid w:val="00B0700B"/>
    <w:rsid w:val="00B138FE"/>
    <w:rsid w:val="00B13DED"/>
    <w:rsid w:val="00B14BF4"/>
    <w:rsid w:val="00B17A73"/>
    <w:rsid w:val="00B2697F"/>
    <w:rsid w:val="00B324E8"/>
    <w:rsid w:val="00B330FC"/>
    <w:rsid w:val="00B35654"/>
    <w:rsid w:val="00B36FAD"/>
    <w:rsid w:val="00B4259F"/>
    <w:rsid w:val="00B44C75"/>
    <w:rsid w:val="00B53144"/>
    <w:rsid w:val="00B57862"/>
    <w:rsid w:val="00B667C3"/>
    <w:rsid w:val="00B71DBB"/>
    <w:rsid w:val="00B72117"/>
    <w:rsid w:val="00B812F4"/>
    <w:rsid w:val="00B818D8"/>
    <w:rsid w:val="00B82657"/>
    <w:rsid w:val="00B834A7"/>
    <w:rsid w:val="00B9003E"/>
    <w:rsid w:val="00B91CF9"/>
    <w:rsid w:val="00B94166"/>
    <w:rsid w:val="00B957E6"/>
    <w:rsid w:val="00B96260"/>
    <w:rsid w:val="00B96C3A"/>
    <w:rsid w:val="00BA09D9"/>
    <w:rsid w:val="00BA2A24"/>
    <w:rsid w:val="00BA4BBF"/>
    <w:rsid w:val="00BB0B77"/>
    <w:rsid w:val="00BB129E"/>
    <w:rsid w:val="00BB133F"/>
    <w:rsid w:val="00BB29D0"/>
    <w:rsid w:val="00BB3D09"/>
    <w:rsid w:val="00BB781D"/>
    <w:rsid w:val="00BC439E"/>
    <w:rsid w:val="00BC61C2"/>
    <w:rsid w:val="00BC7A8B"/>
    <w:rsid w:val="00BD504A"/>
    <w:rsid w:val="00BD5A85"/>
    <w:rsid w:val="00BE0577"/>
    <w:rsid w:val="00BE0F2F"/>
    <w:rsid w:val="00BE295A"/>
    <w:rsid w:val="00BE4F12"/>
    <w:rsid w:val="00BF27CF"/>
    <w:rsid w:val="00BF2C00"/>
    <w:rsid w:val="00BF3F11"/>
    <w:rsid w:val="00C03996"/>
    <w:rsid w:val="00C044AE"/>
    <w:rsid w:val="00C078D8"/>
    <w:rsid w:val="00C10A6E"/>
    <w:rsid w:val="00C2074B"/>
    <w:rsid w:val="00C209F7"/>
    <w:rsid w:val="00C2147F"/>
    <w:rsid w:val="00C21933"/>
    <w:rsid w:val="00C278CA"/>
    <w:rsid w:val="00C27C95"/>
    <w:rsid w:val="00C311DF"/>
    <w:rsid w:val="00C33426"/>
    <w:rsid w:val="00C35829"/>
    <w:rsid w:val="00C44C47"/>
    <w:rsid w:val="00C467FE"/>
    <w:rsid w:val="00C51AE2"/>
    <w:rsid w:val="00C5215E"/>
    <w:rsid w:val="00C52EDE"/>
    <w:rsid w:val="00C555DD"/>
    <w:rsid w:val="00C56E05"/>
    <w:rsid w:val="00C56E14"/>
    <w:rsid w:val="00C617A6"/>
    <w:rsid w:val="00C67E4D"/>
    <w:rsid w:val="00C713F5"/>
    <w:rsid w:val="00C722FF"/>
    <w:rsid w:val="00C72430"/>
    <w:rsid w:val="00C837A5"/>
    <w:rsid w:val="00C84E97"/>
    <w:rsid w:val="00C861F4"/>
    <w:rsid w:val="00C929A3"/>
    <w:rsid w:val="00C95158"/>
    <w:rsid w:val="00C9571E"/>
    <w:rsid w:val="00C96638"/>
    <w:rsid w:val="00C96A91"/>
    <w:rsid w:val="00CA160A"/>
    <w:rsid w:val="00CA3667"/>
    <w:rsid w:val="00CA3805"/>
    <w:rsid w:val="00CA787E"/>
    <w:rsid w:val="00CB1C3F"/>
    <w:rsid w:val="00CB5206"/>
    <w:rsid w:val="00CB5DA7"/>
    <w:rsid w:val="00CB6471"/>
    <w:rsid w:val="00CB7E8F"/>
    <w:rsid w:val="00CC041C"/>
    <w:rsid w:val="00CC0551"/>
    <w:rsid w:val="00CC7D39"/>
    <w:rsid w:val="00CD2CAB"/>
    <w:rsid w:val="00CD371C"/>
    <w:rsid w:val="00CD7424"/>
    <w:rsid w:val="00CE23EB"/>
    <w:rsid w:val="00CE293F"/>
    <w:rsid w:val="00CE3408"/>
    <w:rsid w:val="00CE554D"/>
    <w:rsid w:val="00CE6621"/>
    <w:rsid w:val="00CE741F"/>
    <w:rsid w:val="00CF10A3"/>
    <w:rsid w:val="00CF26C8"/>
    <w:rsid w:val="00CF26DD"/>
    <w:rsid w:val="00CF7F93"/>
    <w:rsid w:val="00D0123C"/>
    <w:rsid w:val="00D01DCB"/>
    <w:rsid w:val="00D077D4"/>
    <w:rsid w:val="00D13696"/>
    <w:rsid w:val="00D14284"/>
    <w:rsid w:val="00D179E0"/>
    <w:rsid w:val="00D20324"/>
    <w:rsid w:val="00D20A3F"/>
    <w:rsid w:val="00D218AE"/>
    <w:rsid w:val="00D238E7"/>
    <w:rsid w:val="00D24888"/>
    <w:rsid w:val="00D258C4"/>
    <w:rsid w:val="00D26D3C"/>
    <w:rsid w:val="00D33758"/>
    <w:rsid w:val="00D3548F"/>
    <w:rsid w:val="00D50D2F"/>
    <w:rsid w:val="00D51A8F"/>
    <w:rsid w:val="00D529DE"/>
    <w:rsid w:val="00D56987"/>
    <w:rsid w:val="00D61F58"/>
    <w:rsid w:val="00D7141B"/>
    <w:rsid w:val="00D722B6"/>
    <w:rsid w:val="00D8481A"/>
    <w:rsid w:val="00D91ACA"/>
    <w:rsid w:val="00D951D0"/>
    <w:rsid w:val="00D9650E"/>
    <w:rsid w:val="00DA032E"/>
    <w:rsid w:val="00DA1CDF"/>
    <w:rsid w:val="00DA5147"/>
    <w:rsid w:val="00DA636B"/>
    <w:rsid w:val="00DA7210"/>
    <w:rsid w:val="00DC0A4A"/>
    <w:rsid w:val="00DC48B2"/>
    <w:rsid w:val="00DC53B2"/>
    <w:rsid w:val="00DC5EBC"/>
    <w:rsid w:val="00DC5F28"/>
    <w:rsid w:val="00DC6B0C"/>
    <w:rsid w:val="00DC74F6"/>
    <w:rsid w:val="00DC755D"/>
    <w:rsid w:val="00DD457E"/>
    <w:rsid w:val="00DE4ED6"/>
    <w:rsid w:val="00DE5C04"/>
    <w:rsid w:val="00DE6A8D"/>
    <w:rsid w:val="00DF0E90"/>
    <w:rsid w:val="00DF12F1"/>
    <w:rsid w:val="00DF2293"/>
    <w:rsid w:val="00E0047B"/>
    <w:rsid w:val="00E03187"/>
    <w:rsid w:val="00E04728"/>
    <w:rsid w:val="00E0601D"/>
    <w:rsid w:val="00E11505"/>
    <w:rsid w:val="00E155E9"/>
    <w:rsid w:val="00E15AD3"/>
    <w:rsid w:val="00E2275C"/>
    <w:rsid w:val="00E22F1F"/>
    <w:rsid w:val="00E2353E"/>
    <w:rsid w:val="00E276FC"/>
    <w:rsid w:val="00E30484"/>
    <w:rsid w:val="00E32E8E"/>
    <w:rsid w:val="00E349AC"/>
    <w:rsid w:val="00E35C82"/>
    <w:rsid w:val="00E3640B"/>
    <w:rsid w:val="00E366DE"/>
    <w:rsid w:val="00E37005"/>
    <w:rsid w:val="00E445B3"/>
    <w:rsid w:val="00E45456"/>
    <w:rsid w:val="00E514E7"/>
    <w:rsid w:val="00E5787B"/>
    <w:rsid w:val="00E64C2A"/>
    <w:rsid w:val="00E65AA7"/>
    <w:rsid w:val="00E66C8B"/>
    <w:rsid w:val="00E67AB0"/>
    <w:rsid w:val="00E70120"/>
    <w:rsid w:val="00E726BF"/>
    <w:rsid w:val="00E77A43"/>
    <w:rsid w:val="00E80F04"/>
    <w:rsid w:val="00E8239B"/>
    <w:rsid w:val="00E837B4"/>
    <w:rsid w:val="00E851F7"/>
    <w:rsid w:val="00E852C8"/>
    <w:rsid w:val="00E85585"/>
    <w:rsid w:val="00E9582A"/>
    <w:rsid w:val="00E96338"/>
    <w:rsid w:val="00EA2F85"/>
    <w:rsid w:val="00EA6E62"/>
    <w:rsid w:val="00EB78E7"/>
    <w:rsid w:val="00EC2E2F"/>
    <w:rsid w:val="00EC36CE"/>
    <w:rsid w:val="00EC510A"/>
    <w:rsid w:val="00EC7AB0"/>
    <w:rsid w:val="00ED338F"/>
    <w:rsid w:val="00ED62B1"/>
    <w:rsid w:val="00EE2A5A"/>
    <w:rsid w:val="00EE2CDE"/>
    <w:rsid w:val="00EE2DE8"/>
    <w:rsid w:val="00EE4051"/>
    <w:rsid w:val="00EF3253"/>
    <w:rsid w:val="00EF43C9"/>
    <w:rsid w:val="00EF5690"/>
    <w:rsid w:val="00EF60F3"/>
    <w:rsid w:val="00F00F34"/>
    <w:rsid w:val="00F010D1"/>
    <w:rsid w:val="00F03DDC"/>
    <w:rsid w:val="00F06B40"/>
    <w:rsid w:val="00F107FE"/>
    <w:rsid w:val="00F10D45"/>
    <w:rsid w:val="00F11438"/>
    <w:rsid w:val="00F12422"/>
    <w:rsid w:val="00F21900"/>
    <w:rsid w:val="00F26F73"/>
    <w:rsid w:val="00F31F8A"/>
    <w:rsid w:val="00F3296B"/>
    <w:rsid w:val="00F355EE"/>
    <w:rsid w:val="00F43BD1"/>
    <w:rsid w:val="00F4748C"/>
    <w:rsid w:val="00F47DF5"/>
    <w:rsid w:val="00F512B2"/>
    <w:rsid w:val="00F55A98"/>
    <w:rsid w:val="00F56A97"/>
    <w:rsid w:val="00F60574"/>
    <w:rsid w:val="00F60843"/>
    <w:rsid w:val="00F626CF"/>
    <w:rsid w:val="00F628FE"/>
    <w:rsid w:val="00F63D30"/>
    <w:rsid w:val="00F63D85"/>
    <w:rsid w:val="00F6623E"/>
    <w:rsid w:val="00F7080F"/>
    <w:rsid w:val="00F73392"/>
    <w:rsid w:val="00F7442E"/>
    <w:rsid w:val="00F8177D"/>
    <w:rsid w:val="00F86719"/>
    <w:rsid w:val="00F86FA8"/>
    <w:rsid w:val="00F9515C"/>
    <w:rsid w:val="00F96F1E"/>
    <w:rsid w:val="00FA2120"/>
    <w:rsid w:val="00FA71C7"/>
    <w:rsid w:val="00FB37D7"/>
    <w:rsid w:val="00FB5FC4"/>
    <w:rsid w:val="00FB6163"/>
    <w:rsid w:val="00FC5423"/>
    <w:rsid w:val="00FC662B"/>
    <w:rsid w:val="00FD1499"/>
    <w:rsid w:val="00FE236B"/>
    <w:rsid w:val="00FE2631"/>
    <w:rsid w:val="00FE31A3"/>
    <w:rsid w:val="00FE44BC"/>
    <w:rsid w:val="00FE57A4"/>
    <w:rsid w:val="00FE5B05"/>
    <w:rsid w:val="00FE6033"/>
    <w:rsid w:val="00FE657C"/>
    <w:rsid w:val="00FF4BBD"/>
    <w:rsid w:val="00FF7656"/>
    <w:rsid w:val="00FF7C79"/>
    <w:rsid w:val="014F68B3"/>
    <w:rsid w:val="01606DC6"/>
    <w:rsid w:val="01A80185"/>
    <w:rsid w:val="01AB5FC8"/>
    <w:rsid w:val="02037A82"/>
    <w:rsid w:val="02123524"/>
    <w:rsid w:val="02555B1B"/>
    <w:rsid w:val="02791BFA"/>
    <w:rsid w:val="02D15D49"/>
    <w:rsid w:val="02F11983"/>
    <w:rsid w:val="030D334A"/>
    <w:rsid w:val="031B3AB7"/>
    <w:rsid w:val="035420BE"/>
    <w:rsid w:val="03651B5D"/>
    <w:rsid w:val="036F4BEA"/>
    <w:rsid w:val="03B75F75"/>
    <w:rsid w:val="03DB2508"/>
    <w:rsid w:val="03E37233"/>
    <w:rsid w:val="03FB14A8"/>
    <w:rsid w:val="04056B2E"/>
    <w:rsid w:val="04272031"/>
    <w:rsid w:val="04450DFE"/>
    <w:rsid w:val="04FB1CC3"/>
    <w:rsid w:val="051B63F8"/>
    <w:rsid w:val="052C06FA"/>
    <w:rsid w:val="053252E3"/>
    <w:rsid w:val="05796A57"/>
    <w:rsid w:val="05E96BEF"/>
    <w:rsid w:val="05F33E6A"/>
    <w:rsid w:val="066B5B84"/>
    <w:rsid w:val="06B30103"/>
    <w:rsid w:val="06CD4055"/>
    <w:rsid w:val="06E07829"/>
    <w:rsid w:val="071E23EA"/>
    <w:rsid w:val="076B25DA"/>
    <w:rsid w:val="078F626C"/>
    <w:rsid w:val="07B761E3"/>
    <w:rsid w:val="07E90C26"/>
    <w:rsid w:val="07F47734"/>
    <w:rsid w:val="08402246"/>
    <w:rsid w:val="087F2303"/>
    <w:rsid w:val="08890F6A"/>
    <w:rsid w:val="08C54D0F"/>
    <w:rsid w:val="08D84703"/>
    <w:rsid w:val="08EF234C"/>
    <w:rsid w:val="09282106"/>
    <w:rsid w:val="098728DF"/>
    <w:rsid w:val="09A31F81"/>
    <w:rsid w:val="09AA55E2"/>
    <w:rsid w:val="09E20351"/>
    <w:rsid w:val="09E2318E"/>
    <w:rsid w:val="09F62C5D"/>
    <w:rsid w:val="0A1C41AB"/>
    <w:rsid w:val="0A90243C"/>
    <w:rsid w:val="0AB0083B"/>
    <w:rsid w:val="0ADC3795"/>
    <w:rsid w:val="0B095EFB"/>
    <w:rsid w:val="0B182A22"/>
    <w:rsid w:val="0B1A65A3"/>
    <w:rsid w:val="0B5B721B"/>
    <w:rsid w:val="0B5F44E3"/>
    <w:rsid w:val="0B625E01"/>
    <w:rsid w:val="0B762F4D"/>
    <w:rsid w:val="0B7C76BC"/>
    <w:rsid w:val="0B7D2147"/>
    <w:rsid w:val="0B8319A7"/>
    <w:rsid w:val="0B832E5F"/>
    <w:rsid w:val="0BA34E9A"/>
    <w:rsid w:val="0BAF1DBB"/>
    <w:rsid w:val="0BB03B2A"/>
    <w:rsid w:val="0BBB505F"/>
    <w:rsid w:val="0BBE0629"/>
    <w:rsid w:val="0BBF5FC3"/>
    <w:rsid w:val="0BED2AE2"/>
    <w:rsid w:val="0C2E5C2A"/>
    <w:rsid w:val="0C2F5E66"/>
    <w:rsid w:val="0C820A74"/>
    <w:rsid w:val="0CE21CAF"/>
    <w:rsid w:val="0D1D2FA4"/>
    <w:rsid w:val="0D44390A"/>
    <w:rsid w:val="0D4B0E1C"/>
    <w:rsid w:val="0D7F02F5"/>
    <w:rsid w:val="0DA3539D"/>
    <w:rsid w:val="0DA82970"/>
    <w:rsid w:val="0DC71F2D"/>
    <w:rsid w:val="0DE332E0"/>
    <w:rsid w:val="0E1343BB"/>
    <w:rsid w:val="0E2260BD"/>
    <w:rsid w:val="0E3A1F4A"/>
    <w:rsid w:val="0E5C1589"/>
    <w:rsid w:val="0E6F4BE7"/>
    <w:rsid w:val="0E80493C"/>
    <w:rsid w:val="0EA71905"/>
    <w:rsid w:val="0F02592D"/>
    <w:rsid w:val="0F344F47"/>
    <w:rsid w:val="0F4E0383"/>
    <w:rsid w:val="0F5A2620"/>
    <w:rsid w:val="0F6E1AC3"/>
    <w:rsid w:val="0F961E43"/>
    <w:rsid w:val="0FA3493E"/>
    <w:rsid w:val="0FE9047E"/>
    <w:rsid w:val="0FFE0C0D"/>
    <w:rsid w:val="10181676"/>
    <w:rsid w:val="104B52D2"/>
    <w:rsid w:val="105131EB"/>
    <w:rsid w:val="107C645A"/>
    <w:rsid w:val="10881752"/>
    <w:rsid w:val="109E5EDB"/>
    <w:rsid w:val="10A510E7"/>
    <w:rsid w:val="10B3799B"/>
    <w:rsid w:val="10B841D2"/>
    <w:rsid w:val="111E7D75"/>
    <w:rsid w:val="11312544"/>
    <w:rsid w:val="113932DD"/>
    <w:rsid w:val="11461236"/>
    <w:rsid w:val="11AC260B"/>
    <w:rsid w:val="11E52230"/>
    <w:rsid w:val="11FC7889"/>
    <w:rsid w:val="1210101F"/>
    <w:rsid w:val="121506B1"/>
    <w:rsid w:val="123A3E3B"/>
    <w:rsid w:val="123D19AD"/>
    <w:rsid w:val="124A1FEA"/>
    <w:rsid w:val="125C0F8F"/>
    <w:rsid w:val="12603107"/>
    <w:rsid w:val="1265531F"/>
    <w:rsid w:val="126D1ED7"/>
    <w:rsid w:val="12717BA1"/>
    <w:rsid w:val="127F237B"/>
    <w:rsid w:val="12BB65B1"/>
    <w:rsid w:val="13004C92"/>
    <w:rsid w:val="1328730E"/>
    <w:rsid w:val="13433A6C"/>
    <w:rsid w:val="1362080A"/>
    <w:rsid w:val="139D7D7E"/>
    <w:rsid w:val="140663A4"/>
    <w:rsid w:val="14151911"/>
    <w:rsid w:val="14171D9E"/>
    <w:rsid w:val="146053C5"/>
    <w:rsid w:val="146829C9"/>
    <w:rsid w:val="14713223"/>
    <w:rsid w:val="148F2E9C"/>
    <w:rsid w:val="14E42F02"/>
    <w:rsid w:val="1501651E"/>
    <w:rsid w:val="152568A4"/>
    <w:rsid w:val="15497FDD"/>
    <w:rsid w:val="15696B99"/>
    <w:rsid w:val="157C2938"/>
    <w:rsid w:val="16186C7A"/>
    <w:rsid w:val="1625514B"/>
    <w:rsid w:val="169B71C3"/>
    <w:rsid w:val="16AD58C0"/>
    <w:rsid w:val="16B40D62"/>
    <w:rsid w:val="16C02A50"/>
    <w:rsid w:val="16CB6B4C"/>
    <w:rsid w:val="16DE7D00"/>
    <w:rsid w:val="171D74EE"/>
    <w:rsid w:val="178B7D17"/>
    <w:rsid w:val="17AE065C"/>
    <w:rsid w:val="18052F75"/>
    <w:rsid w:val="18C4600A"/>
    <w:rsid w:val="18FC61ED"/>
    <w:rsid w:val="19014307"/>
    <w:rsid w:val="19186259"/>
    <w:rsid w:val="193D6C16"/>
    <w:rsid w:val="199B4577"/>
    <w:rsid w:val="19AA35A3"/>
    <w:rsid w:val="19C633EF"/>
    <w:rsid w:val="1A20157A"/>
    <w:rsid w:val="1A6732AF"/>
    <w:rsid w:val="1A6E4FF5"/>
    <w:rsid w:val="1A8B26EC"/>
    <w:rsid w:val="1A8F4890"/>
    <w:rsid w:val="1A987C1A"/>
    <w:rsid w:val="1AA42AAB"/>
    <w:rsid w:val="1AE04B81"/>
    <w:rsid w:val="1AEE645A"/>
    <w:rsid w:val="1AFC5AB0"/>
    <w:rsid w:val="1B017721"/>
    <w:rsid w:val="1B2C0AAE"/>
    <w:rsid w:val="1B440F0D"/>
    <w:rsid w:val="1B4F3587"/>
    <w:rsid w:val="1B9022C3"/>
    <w:rsid w:val="1BCB6D7B"/>
    <w:rsid w:val="1BCD52B6"/>
    <w:rsid w:val="1BF81B01"/>
    <w:rsid w:val="1C094F79"/>
    <w:rsid w:val="1C7D6BB3"/>
    <w:rsid w:val="1CAC6E03"/>
    <w:rsid w:val="1CB36314"/>
    <w:rsid w:val="1D072833"/>
    <w:rsid w:val="1D373829"/>
    <w:rsid w:val="1D534491"/>
    <w:rsid w:val="1D57709D"/>
    <w:rsid w:val="1DA40713"/>
    <w:rsid w:val="1DF82B08"/>
    <w:rsid w:val="1E142442"/>
    <w:rsid w:val="1E14670A"/>
    <w:rsid w:val="1E1D31C1"/>
    <w:rsid w:val="1E86556F"/>
    <w:rsid w:val="1E8E4CDC"/>
    <w:rsid w:val="1EB52785"/>
    <w:rsid w:val="1F1D191F"/>
    <w:rsid w:val="1F2C7ABC"/>
    <w:rsid w:val="1F7B6E02"/>
    <w:rsid w:val="1FA75D8A"/>
    <w:rsid w:val="1FE55989"/>
    <w:rsid w:val="2039677B"/>
    <w:rsid w:val="20525FA7"/>
    <w:rsid w:val="206817D3"/>
    <w:rsid w:val="207E477E"/>
    <w:rsid w:val="208947C3"/>
    <w:rsid w:val="208C7B79"/>
    <w:rsid w:val="20F6314A"/>
    <w:rsid w:val="211375F8"/>
    <w:rsid w:val="213B6DD4"/>
    <w:rsid w:val="21584E9B"/>
    <w:rsid w:val="21AF2A22"/>
    <w:rsid w:val="21FF0296"/>
    <w:rsid w:val="22045D5D"/>
    <w:rsid w:val="2253710E"/>
    <w:rsid w:val="226173A5"/>
    <w:rsid w:val="226F4F94"/>
    <w:rsid w:val="227A1845"/>
    <w:rsid w:val="22A02B18"/>
    <w:rsid w:val="22B535B4"/>
    <w:rsid w:val="22DF1897"/>
    <w:rsid w:val="233953B8"/>
    <w:rsid w:val="23455E83"/>
    <w:rsid w:val="23633CE3"/>
    <w:rsid w:val="23653AD7"/>
    <w:rsid w:val="23670F05"/>
    <w:rsid w:val="238139A8"/>
    <w:rsid w:val="23B25B5D"/>
    <w:rsid w:val="23D950CF"/>
    <w:rsid w:val="23E2378D"/>
    <w:rsid w:val="24155937"/>
    <w:rsid w:val="242B6F69"/>
    <w:rsid w:val="24323696"/>
    <w:rsid w:val="245A3E69"/>
    <w:rsid w:val="246C73CC"/>
    <w:rsid w:val="248D0117"/>
    <w:rsid w:val="24E42249"/>
    <w:rsid w:val="24EB0C19"/>
    <w:rsid w:val="252370C0"/>
    <w:rsid w:val="25314DB0"/>
    <w:rsid w:val="25532A5A"/>
    <w:rsid w:val="25BB098B"/>
    <w:rsid w:val="25FF7E50"/>
    <w:rsid w:val="260205D1"/>
    <w:rsid w:val="26197774"/>
    <w:rsid w:val="26284808"/>
    <w:rsid w:val="263F7739"/>
    <w:rsid w:val="265176A9"/>
    <w:rsid w:val="26913A3F"/>
    <w:rsid w:val="26B1614C"/>
    <w:rsid w:val="26C36069"/>
    <w:rsid w:val="26E57C4E"/>
    <w:rsid w:val="27156754"/>
    <w:rsid w:val="27412F54"/>
    <w:rsid w:val="2741761A"/>
    <w:rsid w:val="27782B1B"/>
    <w:rsid w:val="278949AF"/>
    <w:rsid w:val="284A3507"/>
    <w:rsid w:val="28855B17"/>
    <w:rsid w:val="28863EE1"/>
    <w:rsid w:val="288E35E7"/>
    <w:rsid w:val="2895176A"/>
    <w:rsid w:val="28F11E46"/>
    <w:rsid w:val="2908534D"/>
    <w:rsid w:val="290B3A31"/>
    <w:rsid w:val="2917435B"/>
    <w:rsid w:val="293A590F"/>
    <w:rsid w:val="294E3CAB"/>
    <w:rsid w:val="29D05824"/>
    <w:rsid w:val="29F011EC"/>
    <w:rsid w:val="29F35715"/>
    <w:rsid w:val="2A5C01EF"/>
    <w:rsid w:val="2AA5391F"/>
    <w:rsid w:val="2AB47179"/>
    <w:rsid w:val="2AB75EC4"/>
    <w:rsid w:val="2AB93D11"/>
    <w:rsid w:val="2AD22F6D"/>
    <w:rsid w:val="2ADE0996"/>
    <w:rsid w:val="2AE64EBD"/>
    <w:rsid w:val="2B0020D4"/>
    <w:rsid w:val="2B283F2C"/>
    <w:rsid w:val="2B316C70"/>
    <w:rsid w:val="2B62099F"/>
    <w:rsid w:val="2B9F598F"/>
    <w:rsid w:val="2BCA3128"/>
    <w:rsid w:val="2C006167"/>
    <w:rsid w:val="2C123824"/>
    <w:rsid w:val="2C267099"/>
    <w:rsid w:val="2C3A157F"/>
    <w:rsid w:val="2C430C9C"/>
    <w:rsid w:val="2C575596"/>
    <w:rsid w:val="2C793F8D"/>
    <w:rsid w:val="2CB31D9C"/>
    <w:rsid w:val="2CD113AE"/>
    <w:rsid w:val="2CD5401A"/>
    <w:rsid w:val="2D161122"/>
    <w:rsid w:val="2D6A1DDC"/>
    <w:rsid w:val="2D6F021E"/>
    <w:rsid w:val="2D7811B2"/>
    <w:rsid w:val="2DC62DBC"/>
    <w:rsid w:val="2DD630DF"/>
    <w:rsid w:val="2DEA6161"/>
    <w:rsid w:val="2E0A51F8"/>
    <w:rsid w:val="2E2F64E7"/>
    <w:rsid w:val="2E424F7E"/>
    <w:rsid w:val="2E6461DE"/>
    <w:rsid w:val="2E9F70AE"/>
    <w:rsid w:val="2EA3721F"/>
    <w:rsid w:val="2EA63214"/>
    <w:rsid w:val="2EC36B80"/>
    <w:rsid w:val="2EEA18FF"/>
    <w:rsid w:val="2F096E86"/>
    <w:rsid w:val="2F336DE7"/>
    <w:rsid w:val="2F461F2A"/>
    <w:rsid w:val="2F4C362B"/>
    <w:rsid w:val="2F730617"/>
    <w:rsid w:val="2F84485B"/>
    <w:rsid w:val="2FD51711"/>
    <w:rsid w:val="301C6A53"/>
    <w:rsid w:val="307B6EA9"/>
    <w:rsid w:val="30E92F18"/>
    <w:rsid w:val="3107604E"/>
    <w:rsid w:val="310C5B5A"/>
    <w:rsid w:val="316F09C3"/>
    <w:rsid w:val="3180202A"/>
    <w:rsid w:val="31930B45"/>
    <w:rsid w:val="31A766ED"/>
    <w:rsid w:val="31C117A7"/>
    <w:rsid w:val="31F62EB7"/>
    <w:rsid w:val="32042084"/>
    <w:rsid w:val="322E70F6"/>
    <w:rsid w:val="3236394A"/>
    <w:rsid w:val="323A50BF"/>
    <w:rsid w:val="324273B3"/>
    <w:rsid w:val="32715ACA"/>
    <w:rsid w:val="328461BE"/>
    <w:rsid w:val="32B6595C"/>
    <w:rsid w:val="32B65ABE"/>
    <w:rsid w:val="33523AB3"/>
    <w:rsid w:val="33662394"/>
    <w:rsid w:val="336752A2"/>
    <w:rsid w:val="337F6D12"/>
    <w:rsid w:val="33C54687"/>
    <w:rsid w:val="33D73A26"/>
    <w:rsid w:val="33E247EA"/>
    <w:rsid w:val="33E4008A"/>
    <w:rsid w:val="33E776C0"/>
    <w:rsid w:val="33F41930"/>
    <w:rsid w:val="34910E29"/>
    <w:rsid w:val="349E58FF"/>
    <w:rsid w:val="35543FE4"/>
    <w:rsid w:val="355B7962"/>
    <w:rsid w:val="357819B9"/>
    <w:rsid w:val="357E5503"/>
    <w:rsid w:val="357F7DDF"/>
    <w:rsid w:val="35AD00B3"/>
    <w:rsid w:val="35BF76B3"/>
    <w:rsid w:val="35FB5749"/>
    <w:rsid w:val="35FD4E4B"/>
    <w:rsid w:val="36296F1E"/>
    <w:rsid w:val="362E2FC4"/>
    <w:rsid w:val="36397371"/>
    <w:rsid w:val="364B0298"/>
    <w:rsid w:val="366F1979"/>
    <w:rsid w:val="367B40A9"/>
    <w:rsid w:val="37042A05"/>
    <w:rsid w:val="37136725"/>
    <w:rsid w:val="371D2F99"/>
    <w:rsid w:val="37356B02"/>
    <w:rsid w:val="3737712C"/>
    <w:rsid w:val="373B7CDA"/>
    <w:rsid w:val="375C4BD5"/>
    <w:rsid w:val="375E60E5"/>
    <w:rsid w:val="376E38F9"/>
    <w:rsid w:val="377916BA"/>
    <w:rsid w:val="378F21F8"/>
    <w:rsid w:val="37932D75"/>
    <w:rsid w:val="37A31BD3"/>
    <w:rsid w:val="37E5347B"/>
    <w:rsid w:val="382C5F6E"/>
    <w:rsid w:val="38465A8E"/>
    <w:rsid w:val="384D62E0"/>
    <w:rsid w:val="385D62E1"/>
    <w:rsid w:val="386F4980"/>
    <w:rsid w:val="38854C86"/>
    <w:rsid w:val="38B40A91"/>
    <w:rsid w:val="3906130F"/>
    <w:rsid w:val="392F463F"/>
    <w:rsid w:val="393071D2"/>
    <w:rsid w:val="394559E4"/>
    <w:rsid w:val="39522021"/>
    <w:rsid w:val="3955138F"/>
    <w:rsid w:val="39693BCF"/>
    <w:rsid w:val="397570C7"/>
    <w:rsid w:val="397A59A2"/>
    <w:rsid w:val="39D82BE2"/>
    <w:rsid w:val="39FB3483"/>
    <w:rsid w:val="3A3B1FD8"/>
    <w:rsid w:val="3A512B5E"/>
    <w:rsid w:val="3A6D1467"/>
    <w:rsid w:val="3A980A33"/>
    <w:rsid w:val="3AD835AD"/>
    <w:rsid w:val="3AF34AB0"/>
    <w:rsid w:val="3B0B4589"/>
    <w:rsid w:val="3B155A9F"/>
    <w:rsid w:val="3B2942CC"/>
    <w:rsid w:val="3B2F6803"/>
    <w:rsid w:val="3B444B62"/>
    <w:rsid w:val="3B605F2A"/>
    <w:rsid w:val="3C475B50"/>
    <w:rsid w:val="3C900D02"/>
    <w:rsid w:val="3CA210E0"/>
    <w:rsid w:val="3CAD373D"/>
    <w:rsid w:val="3CBD0B28"/>
    <w:rsid w:val="3CBF194A"/>
    <w:rsid w:val="3D36716E"/>
    <w:rsid w:val="3D70735F"/>
    <w:rsid w:val="3D7807EB"/>
    <w:rsid w:val="3D8A558F"/>
    <w:rsid w:val="3DAA42C7"/>
    <w:rsid w:val="3DE95723"/>
    <w:rsid w:val="3E051425"/>
    <w:rsid w:val="3E22217F"/>
    <w:rsid w:val="3E314531"/>
    <w:rsid w:val="3E587098"/>
    <w:rsid w:val="3E696BA1"/>
    <w:rsid w:val="3E7E5840"/>
    <w:rsid w:val="3E834DBF"/>
    <w:rsid w:val="3E851BDD"/>
    <w:rsid w:val="3E85416B"/>
    <w:rsid w:val="3EB223AF"/>
    <w:rsid w:val="3EC360CB"/>
    <w:rsid w:val="3ECB1D39"/>
    <w:rsid w:val="3F4D69D3"/>
    <w:rsid w:val="3F7920A5"/>
    <w:rsid w:val="3F8E0C20"/>
    <w:rsid w:val="3F9401AF"/>
    <w:rsid w:val="3F950897"/>
    <w:rsid w:val="3F9E1FAA"/>
    <w:rsid w:val="3FC04EBD"/>
    <w:rsid w:val="3FC92B48"/>
    <w:rsid w:val="3FF67622"/>
    <w:rsid w:val="3FF86DA1"/>
    <w:rsid w:val="40155750"/>
    <w:rsid w:val="402F6608"/>
    <w:rsid w:val="405B74A8"/>
    <w:rsid w:val="40784D21"/>
    <w:rsid w:val="408A20B3"/>
    <w:rsid w:val="40923AA2"/>
    <w:rsid w:val="40D0330C"/>
    <w:rsid w:val="40DA074D"/>
    <w:rsid w:val="40E752BB"/>
    <w:rsid w:val="41462E70"/>
    <w:rsid w:val="41911164"/>
    <w:rsid w:val="419C10B7"/>
    <w:rsid w:val="41BE3E9C"/>
    <w:rsid w:val="41D56C3F"/>
    <w:rsid w:val="41D67FD7"/>
    <w:rsid w:val="4207137B"/>
    <w:rsid w:val="420C7061"/>
    <w:rsid w:val="422F767F"/>
    <w:rsid w:val="4249548D"/>
    <w:rsid w:val="425F47BD"/>
    <w:rsid w:val="427B1F37"/>
    <w:rsid w:val="429929E4"/>
    <w:rsid w:val="429C3296"/>
    <w:rsid w:val="42A80844"/>
    <w:rsid w:val="42BB2E2A"/>
    <w:rsid w:val="42F37F9F"/>
    <w:rsid w:val="43072C8B"/>
    <w:rsid w:val="439D1647"/>
    <w:rsid w:val="43A85F75"/>
    <w:rsid w:val="43B2511E"/>
    <w:rsid w:val="43B77E20"/>
    <w:rsid w:val="43C0720B"/>
    <w:rsid w:val="43C4202B"/>
    <w:rsid w:val="441A0DB4"/>
    <w:rsid w:val="443264B8"/>
    <w:rsid w:val="44565D6E"/>
    <w:rsid w:val="44647EFF"/>
    <w:rsid w:val="447B6D69"/>
    <w:rsid w:val="44946973"/>
    <w:rsid w:val="449878E2"/>
    <w:rsid w:val="454146F1"/>
    <w:rsid w:val="454C63DD"/>
    <w:rsid w:val="45BA79B9"/>
    <w:rsid w:val="45BE20B9"/>
    <w:rsid w:val="45BE4FC7"/>
    <w:rsid w:val="46107994"/>
    <w:rsid w:val="4622284A"/>
    <w:rsid w:val="463613CB"/>
    <w:rsid w:val="46447693"/>
    <w:rsid w:val="46793E96"/>
    <w:rsid w:val="468844A4"/>
    <w:rsid w:val="46E3067F"/>
    <w:rsid w:val="47015917"/>
    <w:rsid w:val="471061AD"/>
    <w:rsid w:val="471B5E63"/>
    <w:rsid w:val="47290367"/>
    <w:rsid w:val="473D04CE"/>
    <w:rsid w:val="477D3E98"/>
    <w:rsid w:val="47CC4F29"/>
    <w:rsid w:val="47D360E4"/>
    <w:rsid w:val="47E3699D"/>
    <w:rsid w:val="47E414E9"/>
    <w:rsid w:val="47E466D4"/>
    <w:rsid w:val="48042D8B"/>
    <w:rsid w:val="48045A3C"/>
    <w:rsid w:val="482261FB"/>
    <w:rsid w:val="483420B9"/>
    <w:rsid w:val="48364D8F"/>
    <w:rsid w:val="483700C4"/>
    <w:rsid w:val="4877501A"/>
    <w:rsid w:val="48BF41C7"/>
    <w:rsid w:val="48C971C6"/>
    <w:rsid w:val="48E96E70"/>
    <w:rsid w:val="490C7D7F"/>
    <w:rsid w:val="49211104"/>
    <w:rsid w:val="49454BAF"/>
    <w:rsid w:val="49AE3B75"/>
    <w:rsid w:val="49B9654B"/>
    <w:rsid w:val="49BB66B9"/>
    <w:rsid w:val="49D42BDE"/>
    <w:rsid w:val="4A005C65"/>
    <w:rsid w:val="4A0663F0"/>
    <w:rsid w:val="4A2B39F8"/>
    <w:rsid w:val="4A6908A3"/>
    <w:rsid w:val="4A8361E5"/>
    <w:rsid w:val="4ACF7CB9"/>
    <w:rsid w:val="4B323211"/>
    <w:rsid w:val="4B7774A8"/>
    <w:rsid w:val="4B81547D"/>
    <w:rsid w:val="4B9B7941"/>
    <w:rsid w:val="4BC14874"/>
    <w:rsid w:val="4C0E28ED"/>
    <w:rsid w:val="4C401124"/>
    <w:rsid w:val="4C513AA5"/>
    <w:rsid w:val="4C8657E1"/>
    <w:rsid w:val="4C9619EB"/>
    <w:rsid w:val="4CB80195"/>
    <w:rsid w:val="4CC007CB"/>
    <w:rsid w:val="4CC35F37"/>
    <w:rsid w:val="4CC923BE"/>
    <w:rsid w:val="4CF730E7"/>
    <w:rsid w:val="4D251EB5"/>
    <w:rsid w:val="4D2F0DE9"/>
    <w:rsid w:val="4D952558"/>
    <w:rsid w:val="4DBF1E3B"/>
    <w:rsid w:val="4DEB394E"/>
    <w:rsid w:val="4EB23828"/>
    <w:rsid w:val="4F025EE6"/>
    <w:rsid w:val="4F066D82"/>
    <w:rsid w:val="4F095F7A"/>
    <w:rsid w:val="4F0A62F2"/>
    <w:rsid w:val="4F284054"/>
    <w:rsid w:val="4F475FE5"/>
    <w:rsid w:val="4FB11B5A"/>
    <w:rsid w:val="4FD43154"/>
    <w:rsid w:val="4FD92757"/>
    <w:rsid w:val="4FEE0257"/>
    <w:rsid w:val="501B4F6D"/>
    <w:rsid w:val="501B7AE1"/>
    <w:rsid w:val="507C4C06"/>
    <w:rsid w:val="50BB1AC1"/>
    <w:rsid w:val="50C0595E"/>
    <w:rsid w:val="50CA763C"/>
    <w:rsid w:val="50F765D4"/>
    <w:rsid w:val="51401E44"/>
    <w:rsid w:val="515F0B2A"/>
    <w:rsid w:val="51760536"/>
    <w:rsid w:val="51B10892"/>
    <w:rsid w:val="51CD6CE6"/>
    <w:rsid w:val="51DB1D2C"/>
    <w:rsid w:val="52451955"/>
    <w:rsid w:val="52684EFD"/>
    <w:rsid w:val="526D4747"/>
    <w:rsid w:val="527670A6"/>
    <w:rsid w:val="52794D41"/>
    <w:rsid w:val="528733A5"/>
    <w:rsid w:val="529A586A"/>
    <w:rsid w:val="52B50AC5"/>
    <w:rsid w:val="52F710CD"/>
    <w:rsid w:val="53364B0D"/>
    <w:rsid w:val="534D7884"/>
    <w:rsid w:val="536451B1"/>
    <w:rsid w:val="537C2A65"/>
    <w:rsid w:val="539E1BD9"/>
    <w:rsid w:val="53ED28BD"/>
    <w:rsid w:val="541350BD"/>
    <w:rsid w:val="5444323A"/>
    <w:rsid w:val="546913AB"/>
    <w:rsid w:val="54693D65"/>
    <w:rsid w:val="548453AD"/>
    <w:rsid w:val="54AE6913"/>
    <w:rsid w:val="55E73E12"/>
    <w:rsid w:val="55F87EB1"/>
    <w:rsid w:val="56076536"/>
    <w:rsid w:val="5610029B"/>
    <w:rsid w:val="562E15E1"/>
    <w:rsid w:val="565D3B39"/>
    <w:rsid w:val="566758EC"/>
    <w:rsid w:val="568C0091"/>
    <w:rsid w:val="56A255CB"/>
    <w:rsid w:val="575B1C3F"/>
    <w:rsid w:val="577C366E"/>
    <w:rsid w:val="57840DB0"/>
    <w:rsid w:val="57DE7F01"/>
    <w:rsid w:val="58214F09"/>
    <w:rsid w:val="583C2E30"/>
    <w:rsid w:val="58422B74"/>
    <w:rsid w:val="5842529C"/>
    <w:rsid w:val="5877366E"/>
    <w:rsid w:val="589D607A"/>
    <w:rsid w:val="58F539C6"/>
    <w:rsid w:val="59075D71"/>
    <w:rsid w:val="593B70F0"/>
    <w:rsid w:val="594D0A10"/>
    <w:rsid w:val="595C5DEC"/>
    <w:rsid w:val="598901C5"/>
    <w:rsid w:val="599E3216"/>
    <w:rsid w:val="59DC2E49"/>
    <w:rsid w:val="59E33295"/>
    <w:rsid w:val="5A6B4B0D"/>
    <w:rsid w:val="5A7828A3"/>
    <w:rsid w:val="5A880F1C"/>
    <w:rsid w:val="5AC113EA"/>
    <w:rsid w:val="5AF67959"/>
    <w:rsid w:val="5AF76722"/>
    <w:rsid w:val="5B273CE8"/>
    <w:rsid w:val="5B2A4767"/>
    <w:rsid w:val="5B2B4CBA"/>
    <w:rsid w:val="5B42571C"/>
    <w:rsid w:val="5B580A7E"/>
    <w:rsid w:val="5B5960CD"/>
    <w:rsid w:val="5B6C368C"/>
    <w:rsid w:val="5B8A08AC"/>
    <w:rsid w:val="5BA14C58"/>
    <w:rsid w:val="5BA517A7"/>
    <w:rsid w:val="5BB35B36"/>
    <w:rsid w:val="5BB87A85"/>
    <w:rsid w:val="5BCA36EE"/>
    <w:rsid w:val="5BD40D1E"/>
    <w:rsid w:val="5BE7154E"/>
    <w:rsid w:val="5BE75ABE"/>
    <w:rsid w:val="5C3A2C6E"/>
    <w:rsid w:val="5C467888"/>
    <w:rsid w:val="5C565EFF"/>
    <w:rsid w:val="5C6040E4"/>
    <w:rsid w:val="5C83521B"/>
    <w:rsid w:val="5C896278"/>
    <w:rsid w:val="5C9C7723"/>
    <w:rsid w:val="5CC20A1A"/>
    <w:rsid w:val="5CC51502"/>
    <w:rsid w:val="5CF86782"/>
    <w:rsid w:val="5D0A7A5C"/>
    <w:rsid w:val="5D4C3DB1"/>
    <w:rsid w:val="5DAF325E"/>
    <w:rsid w:val="5DC86C6D"/>
    <w:rsid w:val="5DD410E6"/>
    <w:rsid w:val="5DD77D48"/>
    <w:rsid w:val="5E0210F6"/>
    <w:rsid w:val="5E0F4B16"/>
    <w:rsid w:val="5E21430E"/>
    <w:rsid w:val="5E791875"/>
    <w:rsid w:val="5E8D584C"/>
    <w:rsid w:val="5E93244E"/>
    <w:rsid w:val="5EAA6747"/>
    <w:rsid w:val="5ECC03FE"/>
    <w:rsid w:val="5F0A6BCD"/>
    <w:rsid w:val="5F0D6A24"/>
    <w:rsid w:val="5F4C0C92"/>
    <w:rsid w:val="5F8075D2"/>
    <w:rsid w:val="5F907B9B"/>
    <w:rsid w:val="5FAC7E0C"/>
    <w:rsid w:val="5FC143A1"/>
    <w:rsid w:val="5FC96B16"/>
    <w:rsid w:val="60095836"/>
    <w:rsid w:val="60540C39"/>
    <w:rsid w:val="6054336B"/>
    <w:rsid w:val="60A03F02"/>
    <w:rsid w:val="60A43089"/>
    <w:rsid w:val="60BC50AF"/>
    <w:rsid w:val="60CF39F4"/>
    <w:rsid w:val="611B68A1"/>
    <w:rsid w:val="612678AB"/>
    <w:rsid w:val="61454B3A"/>
    <w:rsid w:val="615F2713"/>
    <w:rsid w:val="61626032"/>
    <w:rsid w:val="617271E7"/>
    <w:rsid w:val="618C1FFD"/>
    <w:rsid w:val="61BA00F4"/>
    <w:rsid w:val="61EA273C"/>
    <w:rsid w:val="61EB1451"/>
    <w:rsid w:val="62013D7E"/>
    <w:rsid w:val="62697183"/>
    <w:rsid w:val="629A3622"/>
    <w:rsid w:val="629B0554"/>
    <w:rsid w:val="62CD1110"/>
    <w:rsid w:val="62EC5BC0"/>
    <w:rsid w:val="62EE20E5"/>
    <w:rsid w:val="63131D04"/>
    <w:rsid w:val="63286D2A"/>
    <w:rsid w:val="634C2C03"/>
    <w:rsid w:val="636063AF"/>
    <w:rsid w:val="63843572"/>
    <w:rsid w:val="63BC6E43"/>
    <w:rsid w:val="64126443"/>
    <w:rsid w:val="6418300B"/>
    <w:rsid w:val="646132F3"/>
    <w:rsid w:val="64655129"/>
    <w:rsid w:val="646E2F19"/>
    <w:rsid w:val="64714298"/>
    <w:rsid w:val="64F42299"/>
    <w:rsid w:val="6527598C"/>
    <w:rsid w:val="65323966"/>
    <w:rsid w:val="65376E03"/>
    <w:rsid w:val="653E241B"/>
    <w:rsid w:val="655C360A"/>
    <w:rsid w:val="6566720C"/>
    <w:rsid w:val="657471AE"/>
    <w:rsid w:val="657D1734"/>
    <w:rsid w:val="657D3F42"/>
    <w:rsid w:val="65972C0B"/>
    <w:rsid w:val="65B10F3F"/>
    <w:rsid w:val="65B35040"/>
    <w:rsid w:val="65B4173F"/>
    <w:rsid w:val="66011E2B"/>
    <w:rsid w:val="661674AB"/>
    <w:rsid w:val="66223BC4"/>
    <w:rsid w:val="663E76E7"/>
    <w:rsid w:val="66401EAE"/>
    <w:rsid w:val="665503EC"/>
    <w:rsid w:val="668D2ABC"/>
    <w:rsid w:val="669575AC"/>
    <w:rsid w:val="669F01AA"/>
    <w:rsid w:val="66B305B6"/>
    <w:rsid w:val="66F82B33"/>
    <w:rsid w:val="672365D1"/>
    <w:rsid w:val="673B791A"/>
    <w:rsid w:val="67A4266C"/>
    <w:rsid w:val="67B60B49"/>
    <w:rsid w:val="67CD6197"/>
    <w:rsid w:val="67D349B2"/>
    <w:rsid w:val="67E11971"/>
    <w:rsid w:val="682A5FA5"/>
    <w:rsid w:val="684B0DF2"/>
    <w:rsid w:val="68835481"/>
    <w:rsid w:val="68BC03A1"/>
    <w:rsid w:val="68BF4EAA"/>
    <w:rsid w:val="68D9712C"/>
    <w:rsid w:val="68ED3612"/>
    <w:rsid w:val="68F80040"/>
    <w:rsid w:val="690011DC"/>
    <w:rsid w:val="691164ED"/>
    <w:rsid w:val="69417218"/>
    <w:rsid w:val="69902229"/>
    <w:rsid w:val="69964285"/>
    <w:rsid w:val="69C62409"/>
    <w:rsid w:val="6A04294D"/>
    <w:rsid w:val="6A143847"/>
    <w:rsid w:val="6A2A2340"/>
    <w:rsid w:val="6A2C2FC1"/>
    <w:rsid w:val="6A3027E7"/>
    <w:rsid w:val="6A5B48A5"/>
    <w:rsid w:val="6A67163A"/>
    <w:rsid w:val="6A7328F9"/>
    <w:rsid w:val="6A7830EA"/>
    <w:rsid w:val="6A8063B3"/>
    <w:rsid w:val="6A924DE4"/>
    <w:rsid w:val="6AA44204"/>
    <w:rsid w:val="6AA617D3"/>
    <w:rsid w:val="6AA776B4"/>
    <w:rsid w:val="6ACD2BD3"/>
    <w:rsid w:val="6AF63DCC"/>
    <w:rsid w:val="6B0A06F3"/>
    <w:rsid w:val="6B59269D"/>
    <w:rsid w:val="6B6714BB"/>
    <w:rsid w:val="6B6C1D59"/>
    <w:rsid w:val="6B6F30C0"/>
    <w:rsid w:val="6BA342BD"/>
    <w:rsid w:val="6BFC1976"/>
    <w:rsid w:val="6BFF3DFC"/>
    <w:rsid w:val="6C2E78EA"/>
    <w:rsid w:val="6C4C5554"/>
    <w:rsid w:val="6C706A67"/>
    <w:rsid w:val="6C920D2D"/>
    <w:rsid w:val="6CAD2AB8"/>
    <w:rsid w:val="6CB60FA1"/>
    <w:rsid w:val="6CCB01F1"/>
    <w:rsid w:val="6CE164EC"/>
    <w:rsid w:val="6CE9365E"/>
    <w:rsid w:val="6D536F01"/>
    <w:rsid w:val="6D6F36EF"/>
    <w:rsid w:val="6D901643"/>
    <w:rsid w:val="6DDA0648"/>
    <w:rsid w:val="6E367741"/>
    <w:rsid w:val="6E402671"/>
    <w:rsid w:val="6E577601"/>
    <w:rsid w:val="6E6069E2"/>
    <w:rsid w:val="6E917048"/>
    <w:rsid w:val="6EB87BCC"/>
    <w:rsid w:val="6EBB6E85"/>
    <w:rsid w:val="6EEC2BF4"/>
    <w:rsid w:val="6EFF5415"/>
    <w:rsid w:val="6F1338C1"/>
    <w:rsid w:val="6F296565"/>
    <w:rsid w:val="6F5F3A8F"/>
    <w:rsid w:val="6F6D6A33"/>
    <w:rsid w:val="6F806338"/>
    <w:rsid w:val="7029526A"/>
    <w:rsid w:val="702D603E"/>
    <w:rsid w:val="7040202E"/>
    <w:rsid w:val="706427A2"/>
    <w:rsid w:val="70643965"/>
    <w:rsid w:val="709005E0"/>
    <w:rsid w:val="70A4098A"/>
    <w:rsid w:val="70A86D47"/>
    <w:rsid w:val="70CF03F5"/>
    <w:rsid w:val="71136463"/>
    <w:rsid w:val="71306B2D"/>
    <w:rsid w:val="71AB2C02"/>
    <w:rsid w:val="71B346D4"/>
    <w:rsid w:val="71B91BD0"/>
    <w:rsid w:val="71BD4A7F"/>
    <w:rsid w:val="71BF47B7"/>
    <w:rsid w:val="71D928BD"/>
    <w:rsid w:val="71F55752"/>
    <w:rsid w:val="72370898"/>
    <w:rsid w:val="726F71FB"/>
    <w:rsid w:val="729772E4"/>
    <w:rsid w:val="72E50FB9"/>
    <w:rsid w:val="73087E29"/>
    <w:rsid w:val="73180892"/>
    <w:rsid w:val="73322814"/>
    <w:rsid w:val="7361468E"/>
    <w:rsid w:val="73965CE8"/>
    <w:rsid w:val="73B15EE3"/>
    <w:rsid w:val="73B226A4"/>
    <w:rsid w:val="74057059"/>
    <w:rsid w:val="74080BB8"/>
    <w:rsid w:val="7428339F"/>
    <w:rsid w:val="742A2259"/>
    <w:rsid w:val="742B5F3C"/>
    <w:rsid w:val="7433367B"/>
    <w:rsid w:val="74433EF2"/>
    <w:rsid w:val="74722955"/>
    <w:rsid w:val="749A00CF"/>
    <w:rsid w:val="74A4115B"/>
    <w:rsid w:val="75095468"/>
    <w:rsid w:val="750F5478"/>
    <w:rsid w:val="751C326E"/>
    <w:rsid w:val="753229AF"/>
    <w:rsid w:val="7557582C"/>
    <w:rsid w:val="75B11F90"/>
    <w:rsid w:val="76013A4D"/>
    <w:rsid w:val="7634414D"/>
    <w:rsid w:val="764B3816"/>
    <w:rsid w:val="767C09BD"/>
    <w:rsid w:val="768C6DA1"/>
    <w:rsid w:val="76983E93"/>
    <w:rsid w:val="76A262BA"/>
    <w:rsid w:val="76DC15BE"/>
    <w:rsid w:val="77247537"/>
    <w:rsid w:val="775C73EA"/>
    <w:rsid w:val="777C1C8D"/>
    <w:rsid w:val="778C25CD"/>
    <w:rsid w:val="779D5503"/>
    <w:rsid w:val="77A93342"/>
    <w:rsid w:val="77B379A9"/>
    <w:rsid w:val="77CE5DAE"/>
    <w:rsid w:val="77D97D05"/>
    <w:rsid w:val="77EF61D3"/>
    <w:rsid w:val="78520C2E"/>
    <w:rsid w:val="78E5577B"/>
    <w:rsid w:val="78EF5567"/>
    <w:rsid w:val="79181139"/>
    <w:rsid w:val="79193844"/>
    <w:rsid w:val="79242697"/>
    <w:rsid w:val="7943229A"/>
    <w:rsid w:val="79443E82"/>
    <w:rsid w:val="79667A45"/>
    <w:rsid w:val="79875FED"/>
    <w:rsid w:val="79A823F6"/>
    <w:rsid w:val="79B43E99"/>
    <w:rsid w:val="79B91B5A"/>
    <w:rsid w:val="79BE2109"/>
    <w:rsid w:val="79D521C4"/>
    <w:rsid w:val="79F86E51"/>
    <w:rsid w:val="7A7545AD"/>
    <w:rsid w:val="7A822115"/>
    <w:rsid w:val="7A955DC3"/>
    <w:rsid w:val="7AA75159"/>
    <w:rsid w:val="7AAB0124"/>
    <w:rsid w:val="7AB94245"/>
    <w:rsid w:val="7B2B0BE8"/>
    <w:rsid w:val="7B2F269A"/>
    <w:rsid w:val="7B4E05C0"/>
    <w:rsid w:val="7B5E2347"/>
    <w:rsid w:val="7B9B3D50"/>
    <w:rsid w:val="7B9B7092"/>
    <w:rsid w:val="7BA85315"/>
    <w:rsid w:val="7BFB2C81"/>
    <w:rsid w:val="7BFC73C8"/>
    <w:rsid w:val="7C0E0864"/>
    <w:rsid w:val="7C2E5268"/>
    <w:rsid w:val="7C356950"/>
    <w:rsid w:val="7C3C5463"/>
    <w:rsid w:val="7C656183"/>
    <w:rsid w:val="7CA1713D"/>
    <w:rsid w:val="7CA86B9D"/>
    <w:rsid w:val="7CDC7C0B"/>
    <w:rsid w:val="7D1D67AE"/>
    <w:rsid w:val="7D553768"/>
    <w:rsid w:val="7DC45D64"/>
    <w:rsid w:val="7DC568EF"/>
    <w:rsid w:val="7DED79BF"/>
    <w:rsid w:val="7E467757"/>
    <w:rsid w:val="7E6710C4"/>
    <w:rsid w:val="7E84231A"/>
    <w:rsid w:val="7E855A0C"/>
    <w:rsid w:val="7E8C6E56"/>
    <w:rsid w:val="7E9A197B"/>
    <w:rsid w:val="7EBA4ADA"/>
    <w:rsid w:val="7EDF1356"/>
    <w:rsid w:val="7F022111"/>
    <w:rsid w:val="7F0D31DA"/>
    <w:rsid w:val="7F28524B"/>
    <w:rsid w:val="7F43390C"/>
    <w:rsid w:val="7F5872DE"/>
    <w:rsid w:val="7F7B1CB8"/>
    <w:rsid w:val="7F8B327E"/>
    <w:rsid w:val="7F9A05B9"/>
    <w:rsid w:val="7FBA2FBC"/>
    <w:rsid w:val="7FBB225A"/>
    <w:rsid w:val="7FD56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896AF"/>
  <w15:docId w15:val="{255141C5-4CF8-4B04-AED0-C5133FAF0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340" w:after="330" w:line="578" w:lineRule="auto"/>
      <w:jc w:val="center"/>
      <w:outlineLvl w:val="0"/>
    </w:pPr>
    <w:rPr>
      <w:rFonts w:ascii="Times New Roman" w:eastAsia="黑体" w:hAnsi="Times New Roman" w:cs="Times New Roman"/>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spacing w:before="100" w:beforeAutospacing="1" w:after="100" w:afterAutospacing="1"/>
      <w:jc w:val="left"/>
    </w:pPr>
    <w:rPr>
      <w:rFonts w:ascii="宋体" w:eastAsia="宋体" w:hAnsi="宋体" w:cs="宋体"/>
      <w:color w:val="000000"/>
      <w:kern w:val="0"/>
      <w:sz w:val="24"/>
      <w:szCs w:val="24"/>
    </w:rPr>
  </w:style>
  <w:style w:type="paragraph" w:styleId="a5">
    <w:name w:val="Body Text Indent"/>
    <w:basedOn w:val="a"/>
    <w:link w:val="a6"/>
    <w:qFormat/>
    <w:pPr>
      <w:spacing w:after="120"/>
      <w:ind w:leftChars="200" w:left="420"/>
    </w:pPr>
    <w:rPr>
      <w:rFonts w:ascii="Times New Roman" w:eastAsia="宋体" w:hAnsi="Times New Roman" w:cs="Times New Roman"/>
      <w:szCs w:val="24"/>
    </w:rPr>
  </w:style>
  <w:style w:type="paragraph" w:styleId="a7">
    <w:name w:val="Plain Text"/>
    <w:basedOn w:val="a"/>
    <w:link w:val="11"/>
    <w:unhideWhenUsed/>
    <w:qFormat/>
    <w:rPr>
      <w:rFonts w:ascii="宋体" w:eastAsia="宋体" w:hAnsi="Courier New" w:cs="Times New Roman"/>
      <w:kern w:val="0"/>
      <w:sz w:val="20"/>
      <w:szCs w:val="20"/>
      <w:lang w:val="zh-CN"/>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character" w:styleId="ae">
    <w:name w:val="page number"/>
    <w:basedOn w:val="a0"/>
  </w:style>
  <w:style w:type="character" w:styleId="af">
    <w:name w:val="Hyperlink"/>
    <w:rPr>
      <w:color w:val="0000FF"/>
      <w:u w:val="single"/>
    </w:rPr>
  </w:style>
  <w:style w:type="character" w:customStyle="1" w:styleId="fontstyle01">
    <w:name w:val="fontstyle01"/>
    <w:basedOn w:val="a0"/>
    <w:qFormat/>
    <w:rPr>
      <w:rFonts w:ascii="仿宋_GB2312" w:eastAsia="仿宋_GB2312" w:hAnsi="仿宋_GB2312" w:hint="eastAsia"/>
      <w:color w:val="000000"/>
      <w:sz w:val="32"/>
      <w:szCs w:val="32"/>
    </w:rPr>
  </w:style>
  <w:style w:type="character" w:customStyle="1" w:styleId="fontstyle21">
    <w:name w:val="fontstyle21"/>
    <w:basedOn w:val="a0"/>
    <w:qFormat/>
    <w:rPr>
      <w:rFonts w:ascii="TimesNewRomanPSMT" w:hAnsi="TimesNewRomanPSMT" w:hint="default"/>
      <w:color w:val="000000"/>
      <w:sz w:val="32"/>
      <w:szCs w:val="32"/>
    </w:rPr>
  </w:style>
  <w:style w:type="character" w:customStyle="1" w:styleId="fontstyle31">
    <w:name w:val="fontstyle31"/>
    <w:basedOn w:val="a0"/>
    <w:rPr>
      <w:rFonts w:ascii="宋体" w:eastAsia="宋体" w:hAnsi="宋体" w:hint="eastAsia"/>
      <w:color w:val="000000"/>
      <w:sz w:val="28"/>
      <w:szCs w:val="28"/>
    </w:rPr>
  </w:style>
  <w:style w:type="character" w:customStyle="1" w:styleId="af0">
    <w:name w:val="纯文本 字符"/>
    <w:basedOn w:val="a0"/>
    <w:uiPriority w:val="99"/>
    <w:semiHidden/>
    <w:rPr>
      <w:rFonts w:asciiTheme="minorEastAsia" w:hAnsi="Courier New" w:cs="Courier New"/>
    </w:rPr>
  </w:style>
  <w:style w:type="character" w:customStyle="1" w:styleId="11">
    <w:name w:val="纯文本 字符1"/>
    <w:link w:val="a7"/>
    <w:qFormat/>
    <w:rPr>
      <w:rFonts w:ascii="宋体" w:eastAsia="宋体" w:hAnsi="Courier New" w:cs="Times New Roman"/>
      <w:kern w:val="0"/>
      <w:sz w:val="20"/>
      <w:szCs w:val="20"/>
      <w:lang w:val="zh-CN" w:eastAsia="zh-CN"/>
    </w:rPr>
  </w:style>
  <w:style w:type="character" w:customStyle="1" w:styleId="fontstyle41">
    <w:name w:val="fontstyle41"/>
    <w:basedOn w:val="a0"/>
    <w:qFormat/>
    <w:rPr>
      <w:rFonts w:ascii="方正小标宋_GBK" w:eastAsia="方正小标宋_GBK" w:hint="eastAsia"/>
      <w:color w:val="000000"/>
      <w:sz w:val="40"/>
      <w:szCs w:val="40"/>
    </w:rPr>
  </w:style>
  <w:style w:type="character" w:customStyle="1" w:styleId="fontstyle51">
    <w:name w:val="fontstyle51"/>
    <w:basedOn w:val="a0"/>
    <w:rPr>
      <w:rFonts w:ascii="方正黑体_GBK" w:eastAsia="方正黑体_GBK" w:hint="eastAsia"/>
      <w:color w:val="000000"/>
      <w:sz w:val="32"/>
      <w:szCs w:val="32"/>
    </w:rPr>
  </w:style>
  <w:style w:type="paragraph" w:styleId="af1">
    <w:name w:val="List Paragraph"/>
    <w:basedOn w:val="a"/>
    <w:uiPriority w:val="34"/>
    <w:qFormat/>
    <w:pPr>
      <w:ind w:firstLineChars="200" w:firstLine="420"/>
    </w:pPr>
  </w:style>
  <w:style w:type="character" w:customStyle="1" w:styleId="ad">
    <w:name w:val="页眉 字符"/>
    <w:basedOn w:val="a0"/>
    <w:link w:val="ac"/>
    <w:uiPriority w:val="99"/>
    <w:rPr>
      <w:sz w:val="18"/>
      <w:szCs w:val="18"/>
    </w:rPr>
  </w:style>
  <w:style w:type="character" w:customStyle="1" w:styleId="ab">
    <w:name w:val="页脚 字符"/>
    <w:basedOn w:val="a0"/>
    <w:link w:val="aa"/>
    <w:uiPriority w:val="99"/>
    <w:qFormat/>
    <w:rPr>
      <w:sz w:val="18"/>
      <w:szCs w:val="18"/>
    </w:rPr>
  </w:style>
  <w:style w:type="character" w:customStyle="1" w:styleId="10">
    <w:name w:val="标题 1 字符"/>
    <w:basedOn w:val="a0"/>
    <w:link w:val="1"/>
    <w:qFormat/>
    <w:rPr>
      <w:rFonts w:ascii="Times New Roman" w:eastAsia="黑体" w:hAnsi="Times New Roman" w:cs="Times New Roman"/>
      <w:b/>
      <w:bCs/>
      <w:kern w:val="44"/>
      <w:sz w:val="36"/>
      <w:szCs w:val="44"/>
    </w:rPr>
  </w:style>
  <w:style w:type="character" w:customStyle="1" w:styleId="a4">
    <w:name w:val="正文文本 字符"/>
    <w:basedOn w:val="a0"/>
    <w:link w:val="a3"/>
    <w:qFormat/>
    <w:rPr>
      <w:rFonts w:ascii="宋体" w:eastAsia="宋体" w:hAnsi="宋体" w:cs="宋体"/>
      <w:color w:val="000000"/>
      <w:kern w:val="0"/>
      <w:sz w:val="24"/>
      <w:szCs w:val="24"/>
    </w:rPr>
  </w:style>
  <w:style w:type="character" w:customStyle="1" w:styleId="a6">
    <w:name w:val="正文文本缩进 字符"/>
    <w:basedOn w:val="a0"/>
    <w:link w:val="a5"/>
    <w:qFormat/>
    <w:rPr>
      <w:rFonts w:ascii="Times New Roman" w:eastAsia="宋体" w:hAnsi="Times New Roman" w:cs="Times New Roman"/>
      <w:szCs w:val="24"/>
    </w:rPr>
  </w:style>
  <w:style w:type="character" w:customStyle="1" w:styleId="a9">
    <w:name w:val="批注框文本 字符"/>
    <w:basedOn w:val="a0"/>
    <w:link w:val="a8"/>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1009</Words>
  <Characters>5757</Characters>
  <Application>Microsoft Office Word</Application>
  <DocSecurity>0</DocSecurity>
  <Lines>47</Lines>
  <Paragraphs>13</Paragraphs>
  <ScaleCrop>false</ScaleCrop>
  <Company>Sky123.Org</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龚三琼</cp:lastModifiedBy>
  <cp:revision>1460</cp:revision>
  <dcterms:created xsi:type="dcterms:W3CDTF">2018-05-07T03:54:00Z</dcterms:created>
  <dcterms:modified xsi:type="dcterms:W3CDTF">2022-05-25T01:47:00Z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